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9FBBF" w14:textId="77777777" w:rsidR="00182213" w:rsidRDefault="00182213">
      <w:pPr>
        <w:jc w:val="center"/>
        <w:rPr>
          <w:b/>
          <w:sz w:val="44"/>
          <w:szCs w:val="44"/>
        </w:rPr>
      </w:pPr>
    </w:p>
    <w:p w14:paraId="25D172D7" w14:textId="77777777" w:rsidR="00182213" w:rsidRDefault="00182213">
      <w:pPr>
        <w:jc w:val="center"/>
        <w:rPr>
          <w:b/>
          <w:sz w:val="44"/>
          <w:szCs w:val="44"/>
        </w:rPr>
      </w:pPr>
    </w:p>
    <w:p w14:paraId="6BB045B9" w14:textId="77777777" w:rsidR="00182213" w:rsidRDefault="00E62311" w:rsidP="00883E85">
      <w:pPr>
        <w:spacing w:line="360" w:lineRule="auto"/>
        <w:jc w:val="center"/>
        <w:rPr>
          <w:rFonts w:ascii="黑体" w:eastAsia="黑体" w:hAnsi="Calibri"/>
          <w:b/>
          <w:kern w:val="22"/>
          <w:sz w:val="44"/>
          <w:szCs w:val="44"/>
        </w:rPr>
      </w:pPr>
      <w:r>
        <w:rPr>
          <w:rFonts w:ascii="黑体" w:eastAsia="黑体" w:hAnsi="Calibri"/>
          <w:b/>
          <w:kern w:val="22"/>
          <w:sz w:val="44"/>
          <w:szCs w:val="44"/>
        </w:rPr>
        <w:t>山西省地方标准</w:t>
      </w:r>
    </w:p>
    <w:p w14:paraId="453E307F" w14:textId="77777777" w:rsidR="00182213" w:rsidRDefault="00E62311" w:rsidP="00883E85">
      <w:pPr>
        <w:spacing w:line="360" w:lineRule="auto"/>
        <w:jc w:val="center"/>
        <w:rPr>
          <w:rFonts w:ascii="黑体" w:eastAsia="黑体" w:hAnsi="Calibri"/>
          <w:b/>
          <w:kern w:val="22"/>
          <w:sz w:val="44"/>
          <w:szCs w:val="44"/>
        </w:rPr>
      </w:pPr>
      <w:r>
        <w:rPr>
          <w:rFonts w:ascii="黑体" w:eastAsia="黑体" w:hAnsi="Calibri"/>
          <w:b/>
          <w:kern w:val="22"/>
          <w:sz w:val="44"/>
          <w:szCs w:val="44"/>
        </w:rPr>
        <w:t>《</w:t>
      </w:r>
      <w:r>
        <w:rPr>
          <w:rFonts w:ascii="黑体" w:eastAsia="黑体" w:hAnsi="Calibri" w:hint="eastAsia"/>
          <w:b/>
          <w:kern w:val="22"/>
          <w:sz w:val="44"/>
          <w:szCs w:val="44"/>
        </w:rPr>
        <w:t>杏树天幕毛虫综合防治技术规程》</w:t>
      </w:r>
    </w:p>
    <w:p w14:paraId="57BB2008" w14:textId="77777777" w:rsidR="00182213" w:rsidRDefault="00E62311" w:rsidP="00883E85">
      <w:pPr>
        <w:spacing w:line="360" w:lineRule="auto"/>
        <w:jc w:val="center"/>
        <w:rPr>
          <w:rFonts w:ascii="黑体" w:eastAsia="黑体" w:hAnsi="Calibri"/>
          <w:b/>
          <w:kern w:val="22"/>
          <w:sz w:val="44"/>
          <w:szCs w:val="44"/>
        </w:rPr>
      </w:pPr>
      <w:r>
        <w:rPr>
          <w:rFonts w:ascii="黑体" w:eastAsia="黑体" w:hAnsi="Calibri" w:hint="eastAsia"/>
          <w:b/>
          <w:kern w:val="22"/>
          <w:sz w:val="44"/>
          <w:szCs w:val="44"/>
        </w:rPr>
        <w:t>编制</w:t>
      </w:r>
      <w:r>
        <w:rPr>
          <w:rFonts w:ascii="黑体" w:eastAsia="黑体" w:hAnsi="Calibri"/>
          <w:b/>
          <w:kern w:val="22"/>
          <w:sz w:val="44"/>
          <w:szCs w:val="44"/>
        </w:rPr>
        <w:t>说明</w:t>
      </w:r>
    </w:p>
    <w:p w14:paraId="34515B3E" w14:textId="77777777" w:rsidR="00182213" w:rsidRDefault="00182213"/>
    <w:p w14:paraId="20741056" w14:textId="77777777" w:rsidR="00182213" w:rsidRDefault="00182213"/>
    <w:p w14:paraId="1D829F42" w14:textId="77777777" w:rsidR="00182213" w:rsidRDefault="00182213"/>
    <w:p w14:paraId="5EF46E50" w14:textId="77777777" w:rsidR="00182213" w:rsidRDefault="00182213"/>
    <w:p w14:paraId="7D1566E5" w14:textId="77777777" w:rsidR="00182213" w:rsidRDefault="00182213"/>
    <w:p w14:paraId="49CD058C" w14:textId="77777777" w:rsidR="00182213" w:rsidRDefault="00182213"/>
    <w:p w14:paraId="1B1A77FD" w14:textId="77777777" w:rsidR="00182213" w:rsidRDefault="00182213"/>
    <w:p w14:paraId="6ACF3599" w14:textId="77777777" w:rsidR="00182213" w:rsidRDefault="00182213"/>
    <w:p w14:paraId="4566D9BF" w14:textId="77777777" w:rsidR="00182213" w:rsidRDefault="00182213"/>
    <w:p w14:paraId="64F283D6" w14:textId="77777777" w:rsidR="00182213" w:rsidRDefault="00182213"/>
    <w:p w14:paraId="2050DFEF" w14:textId="77777777" w:rsidR="00182213" w:rsidRDefault="00182213"/>
    <w:p w14:paraId="7E7851F4" w14:textId="77777777" w:rsidR="00182213" w:rsidRDefault="00182213"/>
    <w:p w14:paraId="79486156" w14:textId="77777777" w:rsidR="00182213" w:rsidRDefault="00182213"/>
    <w:p w14:paraId="173B126A" w14:textId="77777777" w:rsidR="00182213" w:rsidRDefault="00182213"/>
    <w:p w14:paraId="2D7BC6A1" w14:textId="77777777" w:rsidR="00182213" w:rsidRDefault="00182213"/>
    <w:p w14:paraId="18265BFA" w14:textId="77777777" w:rsidR="00182213" w:rsidRDefault="00182213"/>
    <w:p w14:paraId="1C950B10" w14:textId="77777777" w:rsidR="00182213" w:rsidRDefault="00182213"/>
    <w:p w14:paraId="5B719F4F" w14:textId="77777777" w:rsidR="00182213" w:rsidRDefault="00182213"/>
    <w:p w14:paraId="37DC5EA3" w14:textId="77777777" w:rsidR="00182213" w:rsidRDefault="00182213"/>
    <w:p w14:paraId="1CBA2788" w14:textId="77777777" w:rsidR="00182213" w:rsidRDefault="00182213"/>
    <w:p w14:paraId="50BA883D" w14:textId="77777777" w:rsidR="00182213" w:rsidRDefault="00E62311">
      <w:pPr>
        <w:spacing w:line="360" w:lineRule="auto"/>
        <w:jc w:val="center"/>
        <w:rPr>
          <w:rFonts w:ascii="宋体" w:hAnsi="宋体"/>
          <w:b/>
          <w:kern w:val="22"/>
          <w:sz w:val="32"/>
          <w:szCs w:val="32"/>
        </w:rPr>
      </w:pPr>
      <w:r>
        <w:rPr>
          <w:rFonts w:ascii="宋体" w:hAnsi="宋体" w:hint="eastAsia"/>
          <w:b/>
          <w:kern w:val="22"/>
          <w:sz w:val="32"/>
          <w:szCs w:val="32"/>
        </w:rPr>
        <w:t>编制单位：</w:t>
      </w:r>
      <w:r>
        <w:rPr>
          <w:rFonts w:ascii="宋体" w:hAnsi="宋体"/>
          <w:b/>
          <w:kern w:val="22"/>
          <w:sz w:val="32"/>
          <w:szCs w:val="32"/>
        </w:rPr>
        <w:t>山西农业大学</w:t>
      </w:r>
    </w:p>
    <w:p w14:paraId="3112D5A0" w14:textId="00CA5747" w:rsidR="00182213" w:rsidRDefault="00883E85">
      <w:pPr>
        <w:pStyle w:val="afe"/>
        <w:spacing w:line="600" w:lineRule="exact"/>
        <w:ind w:firstLineChars="0" w:firstLine="0"/>
        <w:jc w:val="center"/>
        <w:rPr>
          <w:rFonts w:ascii="方正小标宋简体" w:eastAsia="方正小标宋简体" w:hAnsi="方正小标宋简体" w:cs="方正小标宋简体"/>
          <w:kern w:val="2"/>
          <w:sz w:val="36"/>
          <w:szCs w:val="36"/>
        </w:rPr>
      </w:pPr>
      <w:r>
        <w:rPr>
          <w:rFonts w:hAnsi="宋体" w:hint="eastAsia"/>
          <w:b/>
          <w:sz w:val="32"/>
          <w:szCs w:val="32"/>
        </w:rPr>
        <w:t>二〇二四年一月</w:t>
      </w:r>
    </w:p>
    <w:p w14:paraId="5D68671A" w14:textId="77777777" w:rsidR="00182213" w:rsidRDefault="00182213">
      <w:pPr>
        <w:pStyle w:val="afe"/>
        <w:spacing w:line="600" w:lineRule="exact"/>
        <w:ind w:firstLineChars="0" w:firstLine="0"/>
        <w:jc w:val="center"/>
        <w:rPr>
          <w:rFonts w:ascii="方正小标宋简体" w:eastAsia="方正小标宋简体" w:hAnsi="方正小标宋简体" w:cs="方正小标宋简体"/>
          <w:kern w:val="2"/>
          <w:sz w:val="36"/>
          <w:szCs w:val="36"/>
        </w:rPr>
      </w:pPr>
    </w:p>
    <w:p w14:paraId="30830108" w14:textId="77777777" w:rsidR="00182213" w:rsidRDefault="00182213">
      <w:pPr>
        <w:pStyle w:val="afe"/>
        <w:spacing w:line="600" w:lineRule="exact"/>
        <w:ind w:firstLineChars="0" w:firstLine="0"/>
        <w:jc w:val="center"/>
        <w:rPr>
          <w:rFonts w:ascii="方正小标宋简体" w:eastAsia="方正小标宋简体" w:hAnsi="方正小标宋简体" w:cs="方正小标宋简体"/>
          <w:kern w:val="2"/>
          <w:sz w:val="36"/>
          <w:szCs w:val="36"/>
        </w:rPr>
      </w:pPr>
    </w:p>
    <w:p w14:paraId="1A7EA02A" w14:textId="77777777" w:rsidR="00182213" w:rsidRDefault="00182213">
      <w:pPr>
        <w:pStyle w:val="afe"/>
        <w:spacing w:line="600" w:lineRule="exact"/>
        <w:ind w:firstLineChars="0" w:firstLine="0"/>
        <w:jc w:val="center"/>
        <w:rPr>
          <w:rFonts w:ascii="方正小标宋简体" w:eastAsia="方正小标宋简体" w:hAnsi="方正小标宋简体" w:cs="方正小标宋简体"/>
          <w:kern w:val="2"/>
          <w:sz w:val="36"/>
          <w:szCs w:val="36"/>
        </w:rPr>
      </w:pPr>
    </w:p>
    <w:p w14:paraId="3F50A8FB" w14:textId="77777777" w:rsidR="00182213" w:rsidRDefault="00182213">
      <w:pPr>
        <w:pStyle w:val="afe"/>
        <w:spacing w:line="600" w:lineRule="exact"/>
        <w:ind w:firstLineChars="0" w:firstLine="0"/>
        <w:jc w:val="center"/>
        <w:rPr>
          <w:rFonts w:ascii="方正小标宋简体" w:eastAsia="方正小标宋简体" w:hAnsi="方正小标宋简体" w:cs="方正小标宋简体"/>
          <w:kern w:val="2"/>
          <w:sz w:val="36"/>
          <w:szCs w:val="36"/>
        </w:rPr>
      </w:pPr>
    </w:p>
    <w:p w14:paraId="22024DAE" w14:textId="77777777" w:rsidR="00182213" w:rsidRDefault="00182213">
      <w:pPr>
        <w:pStyle w:val="afe"/>
        <w:spacing w:line="600" w:lineRule="exact"/>
        <w:ind w:firstLineChars="0" w:firstLine="0"/>
        <w:jc w:val="center"/>
        <w:rPr>
          <w:rFonts w:ascii="方正小标宋简体" w:eastAsia="方正小标宋简体" w:hAnsi="方正小标宋简体" w:cs="方正小标宋简体"/>
          <w:kern w:val="2"/>
          <w:sz w:val="36"/>
          <w:szCs w:val="36"/>
        </w:rPr>
      </w:pPr>
    </w:p>
    <w:p w14:paraId="33A64DE2" w14:textId="77777777" w:rsidR="00182213" w:rsidRDefault="00E62311">
      <w:pPr>
        <w:spacing w:line="520" w:lineRule="exact"/>
        <w:jc w:val="center"/>
        <w:rPr>
          <w:rFonts w:ascii="宋体" w:hAnsi="宋体"/>
          <w:b/>
          <w:sz w:val="30"/>
          <w:szCs w:val="30"/>
        </w:rPr>
      </w:pPr>
      <w:r>
        <w:rPr>
          <w:rFonts w:ascii="宋体" w:hAnsi="宋体" w:hint="eastAsia"/>
          <w:b/>
          <w:sz w:val="30"/>
          <w:szCs w:val="30"/>
        </w:rPr>
        <w:lastRenderedPageBreak/>
        <w:t>山西省地方标准</w:t>
      </w:r>
    </w:p>
    <w:p w14:paraId="177748F3" w14:textId="77777777" w:rsidR="00182213" w:rsidRDefault="00E62311">
      <w:pPr>
        <w:spacing w:line="520" w:lineRule="exact"/>
        <w:jc w:val="center"/>
        <w:rPr>
          <w:rFonts w:ascii="宋体" w:hAnsi="宋体"/>
          <w:b/>
          <w:sz w:val="30"/>
          <w:szCs w:val="30"/>
        </w:rPr>
      </w:pPr>
      <w:r>
        <w:rPr>
          <w:rFonts w:ascii="宋体" w:hAnsi="宋体" w:hint="eastAsia"/>
          <w:b/>
          <w:sz w:val="30"/>
          <w:szCs w:val="30"/>
        </w:rPr>
        <w:t>《杏树天幕毛虫综合防治技术规程》</w:t>
      </w:r>
    </w:p>
    <w:p w14:paraId="2A7F59E5" w14:textId="77777777" w:rsidR="00182213" w:rsidRDefault="00E62311">
      <w:pPr>
        <w:spacing w:line="520" w:lineRule="exact"/>
        <w:jc w:val="center"/>
        <w:rPr>
          <w:rFonts w:ascii="宋体" w:hAnsi="宋体"/>
          <w:b/>
          <w:sz w:val="30"/>
          <w:szCs w:val="30"/>
        </w:rPr>
      </w:pPr>
      <w:r>
        <w:rPr>
          <w:rFonts w:ascii="宋体" w:hAnsi="宋体" w:hint="eastAsia"/>
          <w:b/>
          <w:sz w:val="30"/>
          <w:szCs w:val="30"/>
        </w:rPr>
        <w:t>编制说明</w:t>
      </w:r>
    </w:p>
    <w:p w14:paraId="417C5849" w14:textId="77777777" w:rsidR="00182213" w:rsidRDefault="00E62311">
      <w:pPr>
        <w:spacing w:line="360" w:lineRule="auto"/>
        <w:ind w:firstLineChars="200" w:firstLine="480"/>
        <w:outlineLvl w:val="0"/>
        <w:rPr>
          <w:rFonts w:ascii="黑体" w:eastAsia="黑体"/>
          <w:sz w:val="24"/>
        </w:rPr>
      </w:pPr>
      <w:r>
        <w:rPr>
          <w:rFonts w:ascii="黑体" w:eastAsia="黑体" w:hint="eastAsia"/>
          <w:sz w:val="24"/>
        </w:rPr>
        <w:t>一、工作简况</w:t>
      </w:r>
    </w:p>
    <w:p w14:paraId="4CFAD769" w14:textId="77777777" w:rsidR="00182213" w:rsidRDefault="00E62311">
      <w:pPr>
        <w:spacing w:line="360" w:lineRule="auto"/>
        <w:ind w:left="465"/>
        <w:outlineLvl w:val="1"/>
        <w:rPr>
          <w:rFonts w:ascii="楷体_GB2312" w:eastAsia="楷体_GB2312"/>
          <w:sz w:val="24"/>
        </w:rPr>
      </w:pPr>
      <w:r>
        <w:rPr>
          <w:rFonts w:ascii="楷体_GB2312" w:eastAsia="楷体_GB2312" w:hint="eastAsia"/>
          <w:sz w:val="24"/>
        </w:rPr>
        <w:t>1任务来源</w:t>
      </w:r>
    </w:p>
    <w:p w14:paraId="17538930" w14:textId="77777777" w:rsidR="00182213" w:rsidRDefault="00E62311">
      <w:pPr>
        <w:spacing w:line="360" w:lineRule="auto"/>
        <w:ind w:firstLineChars="200" w:firstLine="480"/>
        <w:jc w:val="left"/>
        <w:outlineLvl w:val="1"/>
        <w:rPr>
          <w:rFonts w:ascii="仿宋_GB2312" w:eastAsia="仿宋_GB2312" w:hAnsi="宋体"/>
          <w:sz w:val="24"/>
        </w:rPr>
      </w:pPr>
      <w:r>
        <w:rPr>
          <w:rFonts w:ascii="仿宋_GB2312" w:eastAsia="仿宋_GB2312" w:hAnsi="宋体" w:hint="eastAsia"/>
          <w:sz w:val="24"/>
        </w:rPr>
        <w:t>按照山西省市场监督管理局关于2022年度省级地方标准复审结论公告（山西省地方标准公告2022年第20号），《杏树天幕毛虫综合防治技术规程》DB14/T 1310-2016被列入山西省地方标准修订计划，本标准由山西省农业标准化技术委员会（SXS/TC19）归口。</w:t>
      </w:r>
    </w:p>
    <w:p w14:paraId="2436F3AF" w14:textId="77777777" w:rsidR="00182213" w:rsidRDefault="00E62311">
      <w:pPr>
        <w:spacing w:line="360" w:lineRule="auto"/>
        <w:ind w:left="465"/>
        <w:outlineLvl w:val="1"/>
        <w:rPr>
          <w:rFonts w:ascii="楷体_GB2312" w:eastAsia="楷体_GB2312"/>
          <w:sz w:val="24"/>
        </w:rPr>
      </w:pPr>
      <w:r>
        <w:rPr>
          <w:rFonts w:ascii="楷体_GB2312" w:eastAsia="楷体_GB2312" w:hint="eastAsia"/>
          <w:sz w:val="24"/>
        </w:rPr>
        <w:t>（二）起草单位和主要起草人</w:t>
      </w:r>
    </w:p>
    <w:p w14:paraId="16197146" w14:textId="77777777" w:rsidR="00182213" w:rsidRDefault="00E62311">
      <w:pPr>
        <w:spacing w:line="360" w:lineRule="auto"/>
        <w:ind w:firstLineChars="200" w:firstLine="480"/>
        <w:jc w:val="left"/>
        <w:outlineLvl w:val="1"/>
        <w:rPr>
          <w:rFonts w:ascii="仿宋_GB2312" w:eastAsia="仿宋_GB2312" w:hAnsi="宋体"/>
          <w:sz w:val="24"/>
        </w:rPr>
      </w:pPr>
      <w:r>
        <w:rPr>
          <w:rFonts w:ascii="仿宋_GB2312" w:eastAsia="仿宋_GB2312" w:hAnsi="宋体"/>
          <w:sz w:val="24"/>
        </w:rPr>
        <w:t>起草任务由</w:t>
      </w:r>
      <w:r>
        <w:rPr>
          <w:rFonts w:ascii="仿宋_GB2312" w:eastAsia="仿宋_GB2312" w:hAnsi="宋体" w:hint="eastAsia"/>
          <w:sz w:val="24"/>
        </w:rPr>
        <w:t>山西农业大学承担</w:t>
      </w:r>
      <w:r>
        <w:rPr>
          <w:rFonts w:ascii="仿宋_GB2312" w:eastAsia="仿宋_GB2312" w:hAnsi="宋体"/>
          <w:sz w:val="24"/>
        </w:rPr>
        <w:t>。</w:t>
      </w:r>
    </w:p>
    <w:p w14:paraId="727B6B44" w14:textId="77777777" w:rsidR="00182213" w:rsidRDefault="00E62311">
      <w:pPr>
        <w:pStyle w:val="afe"/>
        <w:ind w:firstLine="420"/>
        <w:jc w:val="center"/>
      </w:pPr>
      <w:r>
        <w:rPr>
          <w:rFonts w:hint="eastAsia"/>
        </w:rPr>
        <w:t>主要起草人信息</w:t>
      </w:r>
    </w:p>
    <w:tbl>
      <w:tblPr>
        <w:tblW w:w="8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93"/>
        <w:gridCol w:w="1701"/>
        <w:gridCol w:w="2815"/>
        <w:gridCol w:w="1920"/>
      </w:tblGrid>
      <w:tr w:rsidR="00182213" w14:paraId="71AE6484" w14:textId="77777777">
        <w:trPr>
          <w:jc w:val="center"/>
        </w:trPr>
        <w:tc>
          <w:tcPr>
            <w:tcW w:w="1242" w:type="dxa"/>
          </w:tcPr>
          <w:p w14:paraId="5893ABB6" w14:textId="77777777" w:rsidR="00182213" w:rsidRDefault="00E62311">
            <w:pPr>
              <w:spacing w:line="400" w:lineRule="exact"/>
              <w:jc w:val="center"/>
              <w:rPr>
                <w:rFonts w:ascii="仿宋" w:eastAsia="仿宋" w:hAnsi="仿宋" w:cs="Courier New"/>
                <w:sz w:val="24"/>
              </w:rPr>
            </w:pPr>
            <w:r>
              <w:rPr>
                <w:rFonts w:ascii="仿宋" w:eastAsia="仿宋" w:hAnsi="仿宋" w:cs="Courier New" w:hint="eastAsia"/>
                <w:sz w:val="24"/>
              </w:rPr>
              <w:t>姓名</w:t>
            </w:r>
          </w:p>
        </w:tc>
        <w:tc>
          <w:tcPr>
            <w:tcW w:w="993" w:type="dxa"/>
          </w:tcPr>
          <w:p w14:paraId="057D8530" w14:textId="77777777" w:rsidR="00182213" w:rsidRDefault="00E62311">
            <w:pPr>
              <w:spacing w:line="400" w:lineRule="exact"/>
              <w:jc w:val="center"/>
              <w:rPr>
                <w:rFonts w:ascii="仿宋" w:eastAsia="仿宋" w:hAnsi="仿宋" w:cs="Courier New"/>
                <w:sz w:val="24"/>
              </w:rPr>
            </w:pPr>
            <w:r>
              <w:rPr>
                <w:rFonts w:ascii="仿宋" w:eastAsia="仿宋" w:hAnsi="仿宋" w:cs="Courier New" w:hint="eastAsia"/>
                <w:sz w:val="24"/>
              </w:rPr>
              <w:t>性别</w:t>
            </w:r>
          </w:p>
        </w:tc>
        <w:tc>
          <w:tcPr>
            <w:tcW w:w="1701" w:type="dxa"/>
          </w:tcPr>
          <w:p w14:paraId="7AA5414F" w14:textId="77777777" w:rsidR="00182213" w:rsidRDefault="00E62311">
            <w:pPr>
              <w:spacing w:line="400" w:lineRule="exact"/>
              <w:jc w:val="center"/>
              <w:rPr>
                <w:rFonts w:ascii="仿宋" w:eastAsia="仿宋" w:hAnsi="仿宋" w:cs="Courier New"/>
                <w:sz w:val="24"/>
              </w:rPr>
            </w:pPr>
            <w:r>
              <w:rPr>
                <w:rFonts w:ascii="仿宋" w:eastAsia="仿宋" w:hAnsi="仿宋" w:cs="Courier New" w:hint="eastAsia"/>
                <w:sz w:val="24"/>
              </w:rPr>
              <w:t>职务/职称</w:t>
            </w:r>
          </w:p>
        </w:tc>
        <w:tc>
          <w:tcPr>
            <w:tcW w:w="2815" w:type="dxa"/>
          </w:tcPr>
          <w:p w14:paraId="52959810" w14:textId="77777777" w:rsidR="00182213" w:rsidRDefault="00E62311">
            <w:pPr>
              <w:spacing w:line="400" w:lineRule="exact"/>
              <w:jc w:val="center"/>
              <w:rPr>
                <w:rFonts w:ascii="仿宋" w:eastAsia="仿宋" w:hAnsi="仿宋" w:cs="Courier New"/>
                <w:sz w:val="24"/>
              </w:rPr>
            </w:pPr>
            <w:r>
              <w:rPr>
                <w:rFonts w:ascii="仿宋" w:eastAsia="仿宋" w:hAnsi="仿宋" w:cs="Courier New" w:hint="eastAsia"/>
                <w:sz w:val="24"/>
              </w:rPr>
              <w:t>工作单位</w:t>
            </w:r>
          </w:p>
        </w:tc>
        <w:tc>
          <w:tcPr>
            <w:tcW w:w="1920" w:type="dxa"/>
          </w:tcPr>
          <w:p w14:paraId="3270CAF6" w14:textId="77777777" w:rsidR="00182213" w:rsidRDefault="00E62311">
            <w:pPr>
              <w:spacing w:line="400" w:lineRule="exact"/>
              <w:jc w:val="center"/>
              <w:rPr>
                <w:rFonts w:ascii="仿宋" w:eastAsia="仿宋" w:hAnsi="仿宋" w:cs="Courier New"/>
                <w:sz w:val="24"/>
              </w:rPr>
            </w:pPr>
            <w:r>
              <w:rPr>
                <w:rFonts w:ascii="仿宋" w:eastAsia="仿宋" w:hAnsi="仿宋" w:cs="Courier New" w:hint="eastAsia"/>
                <w:sz w:val="24"/>
              </w:rPr>
              <w:t>任务分工</w:t>
            </w:r>
          </w:p>
        </w:tc>
      </w:tr>
      <w:tr w:rsidR="00182213" w14:paraId="6B4B8D5D" w14:textId="77777777">
        <w:trPr>
          <w:jc w:val="center"/>
        </w:trPr>
        <w:tc>
          <w:tcPr>
            <w:tcW w:w="1242" w:type="dxa"/>
          </w:tcPr>
          <w:p w14:paraId="38E80C41" w14:textId="77777777" w:rsidR="00182213" w:rsidRDefault="00E62311">
            <w:pPr>
              <w:spacing w:line="400" w:lineRule="exact"/>
              <w:jc w:val="center"/>
            </w:pPr>
            <w:r>
              <w:rPr>
                <w:rFonts w:hint="eastAsia"/>
              </w:rPr>
              <w:t>郑海霞</w:t>
            </w:r>
          </w:p>
        </w:tc>
        <w:tc>
          <w:tcPr>
            <w:tcW w:w="993" w:type="dxa"/>
          </w:tcPr>
          <w:p w14:paraId="45F84518" w14:textId="77777777" w:rsidR="00182213" w:rsidRDefault="00E62311">
            <w:pPr>
              <w:spacing w:line="400" w:lineRule="exact"/>
              <w:jc w:val="center"/>
              <w:rPr>
                <w:rFonts w:ascii="仿宋" w:eastAsia="仿宋" w:hAnsi="仿宋" w:cs="Courier New"/>
                <w:sz w:val="24"/>
              </w:rPr>
            </w:pPr>
            <w:r>
              <w:rPr>
                <w:rFonts w:ascii="仿宋" w:eastAsia="仿宋" w:hAnsi="仿宋" w:cs="Courier New" w:hint="eastAsia"/>
                <w:sz w:val="24"/>
              </w:rPr>
              <w:t>女</w:t>
            </w:r>
          </w:p>
        </w:tc>
        <w:tc>
          <w:tcPr>
            <w:tcW w:w="1701" w:type="dxa"/>
          </w:tcPr>
          <w:p w14:paraId="02019ED4" w14:textId="77777777" w:rsidR="00182213" w:rsidRDefault="00E62311">
            <w:pPr>
              <w:spacing w:line="400" w:lineRule="exact"/>
              <w:jc w:val="center"/>
            </w:pPr>
            <w:r>
              <w:rPr>
                <w:rFonts w:hint="eastAsia"/>
              </w:rPr>
              <w:t>教</w:t>
            </w:r>
            <w:r>
              <w:rPr>
                <w:rFonts w:hint="eastAsia"/>
              </w:rPr>
              <w:t xml:space="preserve"> </w:t>
            </w:r>
            <w:r>
              <w:rPr>
                <w:rFonts w:hint="eastAsia"/>
              </w:rPr>
              <w:t>授</w:t>
            </w:r>
          </w:p>
        </w:tc>
        <w:tc>
          <w:tcPr>
            <w:tcW w:w="2815" w:type="dxa"/>
          </w:tcPr>
          <w:p w14:paraId="496E2C34" w14:textId="77777777" w:rsidR="00182213" w:rsidRDefault="00E62311">
            <w:pPr>
              <w:spacing w:line="400" w:lineRule="exact"/>
              <w:jc w:val="center"/>
            </w:pPr>
            <w:r>
              <w:rPr>
                <w:rFonts w:hint="eastAsia"/>
              </w:rPr>
              <w:t>山西农业大学</w:t>
            </w:r>
          </w:p>
        </w:tc>
        <w:tc>
          <w:tcPr>
            <w:tcW w:w="1920" w:type="dxa"/>
          </w:tcPr>
          <w:p w14:paraId="6F48D3EF" w14:textId="77777777" w:rsidR="00182213" w:rsidRDefault="00E62311">
            <w:pPr>
              <w:spacing w:line="400" w:lineRule="exact"/>
              <w:jc w:val="center"/>
            </w:pPr>
            <w:r>
              <w:rPr>
                <w:rFonts w:hint="eastAsia"/>
              </w:rPr>
              <w:t>调研、文本撰写</w:t>
            </w:r>
          </w:p>
        </w:tc>
      </w:tr>
      <w:tr w:rsidR="00182213" w14:paraId="3DA6F798" w14:textId="77777777">
        <w:trPr>
          <w:jc w:val="center"/>
        </w:trPr>
        <w:tc>
          <w:tcPr>
            <w:tcW w:w="1242" w:type="dxa"/>
          </w:tcPr>
          <w:p w14:paraId="78CB1B50" w14:textId="77777777" w:rsidR="00182213" w:rsidRDefault="00E62311">
            <w:pPr>
              <w:spacing w:line="400" w:lineRule="exact"/>
              <w:jc w:val="center"/>
            </w:pPr>
            <w:r>
              <w:rPr>
                <w:rFonts w:hint="eastAsia"/>
              </w:rPr>
              <w:t>景云飞</w:t>
            </w:r>
          </w:p>
        </w:tc>
        <w:tc>
          <w:tcPr>
            <w:tcW w:w="993" w:type="dxa"/>
          </w:tcPr>
          <w:p w14:paraId="56F86192" w14:textId="77777777" w:rsidR="00182213" w:rsidRDefault="00E62311">
            <w:pPr>
              <w:spacing w:line="400" w:lineRule="exact"/>
              <w:jc w:val="center"/>
              <w:rPr>
                <w:rFonts w:ascii="仿宋" w:eastAsia="仿宋" w:hAnsi="仿宋" w:cs="Courier New"/>
                <w:sz w:val="24"/>
              </w:rPr>
            </w:pPr>
            <w:r>
              <w:rPr>
                <w:rFonts w:ascii="仿宋" w:eastAsia="仿宋" w:hAnsi="仿宋" w:cs="Courier New" w:hint="eastAsia"/>
                <w:sz w:val="24"/>
              </w:rPr>
              <w:t>男</w:t>
            </w:r>
          </w:p>
        </w:tc>
        <w:tc>
          <w:tcPr>
            <w:tcW w:w="1701" w:type="dxa"/>
          </w:tcPr>
          <w:p w14:paraId="0C774C4F" w14:textId="77777777" w:rsidR="00182213" w:rsidRDefault="00E62311">
            <w:pPr>
              <w:spacing w:line="400" w:lineRule="exact"/>
              <w:jc w:val="center"/>
            </w:pPr>
            <w:r>
              <w:rPr>
                <w:rFonts w:hint="eastAsia"/>
              </w:rPr>
              <w:t>副研究员</w:t>
            </w:r>
          </w:p>
        </w:tc>
        <w:tc>
          <w:tcPr>
            <w:tcW w:w="2815" w:type="dxa"/>
          </w:tcPr>
          <w:p w14:paraId="1862A74D" w14:textId="77777777" w:rsidR="00182213" w:rsidRDefault="00E62311">
            <w:pPr>
              <w:spacing w:line="400" w:lineRule="exact"/>
              <w:jc w:val="center"/>
            </w:pPr>
            <w:proofErr w:type="gramStart"/>
            <w:r>
              <w:rPr>
                <w:rFonts w:hint="eastAsia"/>
              </w:rPr>
              <w:t>晋中市</w:t>
            </w:r>
            <w:proofErr w:type="gramEnd"/>
            <w:r>
              <w:rPr>
                <w:rFonts w:hint="eastAsia"/>
              </w:rPr>
              <w:t>农业农村局</w:t>
            </w:r>
          </w:p>
        </w:tc>
        <w:tc>
          <w:tcPr>
            <w:tcW w:w="1920" w:type="dxa"/>
            <w:vAlign w:val="center"/>
          </w:tcPr>
          <w:p w14:paraId="26C6DFE9" w14:textId="77777777" w:rsidR="00182213" w:rsidRDefault="00E62311">
            <w:pPr>
              <w:spacing w:line="400" w:lineRule="exact"/>
              <w:jc w:val="center"/>
            </w:pPr>
            <w:r>
              <w:rPr>
                <w:rFonts w:hint="eastAsia"/>
              </w:rPr>
              <w:t>调研、修订文本</w:t>
            </w:r>
          </w:p>
        </w:tc>
      </w:tr>
      <w:tr w:rsidR="00182213" w14:paraId="3721B1F2" w14:textId="77777777">
        <w:trPr>
          <w:jc w:val="center"/>
        </w:trPr>
        <w:tc>
          <w:tcPr>
            <w:tcW w:w="1242" w:type="dxa"/>
          </w:tcPr>
          <w:p w14:paraId="48AF8CA4" w14:textId="77777777" w:rsidR="00182213" w:rsidRDefault="00E62311">
            <w:pPr>
              <w:spacing w:line="400" w:lineRule="exact"/>
              <w:jc w:val="center"/>
            </w:pPr>
            <w:r>
              <w:rPr>
                <w:rFonts w:hint="eastAsia"/>
              </w:rPr>
              <w:t>闫喜中</w:t>
            </w:r>
          </w:p>
        </w:tc>
        <w:tc>
          <w:tcPr>
            <w:tcW w:w="993" w:type="dxa"/>
          </w:tcPr>
          <w:p w14:paraId="03CEEEE5" w14:textId="77777777" w:rsidR="00182213" w:rsidRDefault="00E62311">
            <w:pPr>
              <w:spacing w:line="400" w:lineRule="exact"/>
              <w:jc w:val="center"/>
            </w:pPr>
            <w:r>
              <w:rPr>
                <w:rFonts w:hint="eastAsia"/>
              </w:rPr>
              <w:t>男</w:t>
            </w:r>
          </w:p>
        </w:tc>
        <w:tc>
          <w:tcPr>
            <w:tcW w:w="1701" w:type="dxa"/>
          </w:tcPr>
          <w:p w14:paraId="29597C7F" w14:textId="77777777" w:rsidR="00182213" w:rsidRDefault="00E62311">
            <w:pPr>
              <w:spacing w:line="400" w:lineRule="exact"/>
              <w:jc w:val="center"/>
            </w:pPr>
            <w:r>
              <w:rPr>
                <w:rFonts w:hint="eastAsia"/>
              </w:rPr>
              <w:t>副教授</w:t>
            </w:r>
          </w:p>
        </w:tc>
        <w:tc>
          <w:tcPr>
            <w:tcW w:w="2815" w:type="dxa"/>
          </w:tcPr>
          <w:p w14:paraId="5A8F0152" w14:textId="77777777" w:rsidR="00182213" w:rsidRDefault="00E62311">
            <w:pPr>
              <w:spacing w:line="400" w:lineRule="exact"/>
              <w:jc w:val="center"/>
            </w:pPr>
            <w:r>
              <w:rPr>
                <w:rFonts w:hint="eastAsia"/>
              </w:rPr>
              <w:t>山西农业大学</w:t>
            </w:r>
          </w:p>
        </w:tc>
        <w:tc>
          <w:tcPr>
            <w:tcW w:w="1920" w:type="dxa"/>
            <w:vAlign w:val="center"/>
          </w:tcPr>
          <w:p w14:paraId="26A0E8CC" w14:textId="28FFA645" w:rsidR="00182213" w:rsidRDefault="00612C5C">
            <w:pPr>
              <w:spacing w:line="400" w:lineRule="exact"/>
              <w:jc w:val="center"/>
            </w:pPr>
            <w:r>
              <w:rPr>
                <w:rFonts w:hint="eastAsia"/>
              </w:rPr>
              <w:t>技术指标验证</w:t>
            </w:r>
          </w:p>
        </w:tc>
      </w:tr>
      <w:tr w:rsidR="00182213" w14:paraId="0E2446AB" w14:textId="77777777">
        <w:trPr>
          <w:jc w:val="center"/>
        </w:trPr>
        <w:tc>
          <w:tcPr>
            <w:tcW w:w="1242" w:type="dxa"/>
          </w:tcPr>
          <w:p w14:paraId="49B18668" w14:textId="77777777" w:rsidR="00182213" w:rsidRDefault="00E62311">
            <w:pPr>
              <w:spacing w:line="400" w:lineRule="exact"/>
              <w:jc w:val="center"/>
            </w:pPr>
            <w:r>
              <w:rPr>
                <w:rFonts w:hint="eastAsia"/>
              </w:rPr>
              <w:t>张爱珍</w:t>
            </w:r>
          </w:p>
        </w:tc>
        <w:tc>
          <w:tcPr>
            <w:tcW w:w="993" w:type="dxa"/>
          </w:tcPr>
          <w:p w14:paraId="12F6497D" w14:textId="77777777" w:rsidR="00182213" w:rsidRDefault="00E62311">
            <w:pPr>
              <w:spacing w:line="400" w:lineRule="exact"/>
              <w:jc w:val="center"/>
            </w:pPr>
            <w:r>
              <w:rPr>
                <w:rFonts w:hint="eastAsia"/>
              </w:rPr>
              <w:t>女</w:t>
            </w:r>
          </w:p>
        </w:tc>
        <w:tc>
          <w:tcPr>
            <w:tcW w:w="1701" w:type="dxa"/>
          </w:tcPr>
          <w:p w14:paraId="1CBDC87B" w14:textId="41E7C20F" w:rsidR="00182213" w:rsidRDefault="00612C5C">
            <w:pPr>
              <w:spacing w:line="400" w:lineRule="exact"/>
              <w:jc w:val="center"/>
            </w:pPr>
            <w:r>
              <w:rPr>
                <w:rFonts w:hint="eastAsia"/>
              </w:rPr>
              <w:t>工程师</w:t>
            </w:r>
          </w:p>
        </w:tc>
        <w:tc>
          <w:tcPr>
            <w:tcW w:w="2815" w:type="dxa"/>
          </w:tcPr>
          <w:p w14:paraId="05F0E183" w14:textId="77777777" w:rsidR="00182213" w:rsidRDefault="00E62311">
            <w:pPr>
              <w:spacing w:line="400" w:lineRule="exact"/>
              <w:jc w:val="center"/>
            </w:pPr>
            <w:r>
              <w:rPr>
                <w:rFonts w:hint="eastAsia"/>
              </w:rPr>
              <w:t>山西省闻喜县林业局</w:t>
            </w:r>
          </w:p>
        </w:tc>
        <w:tc>
          <w:tcPr>
            <w:tcW w:w="1920" w:type="dxa"/>
            <w:vAlign w:val="center"/>
          </w:tcPr>
          <w:p w14:paraId="67446096" w14:textId="77777777" w:rsidR="00182213" w:rsidRDefault="00E62311">
            <w:pPr>
              <w:spacing w:line="400" w:lineRule="exact"/>
              <w:jc w:val="center"/>
            </w:pPr>
            <w:r>
              <w:rPr>
                <w:rFonts w:hint="eastAsia"/>
              </w:rPr>
              <w:t>技术指标验证</w:t>
            </w:r>
          </w:p>
        </w:tc>
      </w:tr>
    </w:tbl>
    <w:p w14:paraId="13CEA26C" w14:textId="77777777" w:rsidR="00182213" w:rsidRDefault="00E62311">
      <w:pPr>
        <w:spacing w:line="360" w:lineRule="auto"/>
        <w:ind w:firstLineChars="200" w:firstLine="480"/>
        <w:outlineLvl w:val="0"/>
        <w:rPr>
          <w:rFonts w:ascii="黑体" w:eastAsia="黑体"/>
          <w:sz w:val="24"/>
        </w:rPr>
      </w:pPr>
      <w:r>
        <w:rPr>
          <w:rFonts w:ascii="黑体" w:eastAsia="黑体" w:hint="eastAsia"/>
          <w:sz w:val="24"/>
        </w:rPr>
        <w:t>二、脩订标准的必要性和意义</w:t>
      </w:r>
    </w:p>
    <w:p w14:paraId="6D6979BA" w14:textId="77777777" w:rsidR="00182213" w:rsidRDefault="00E62311">
      <w:pPr>
        <w:spacing w:line="360" w:lineRule="auto"/>
        <w:ind w:firstLineChars="200" w:firstLine="480"/>
        <w:rPr>
          <w:rFonts w:ascii="仿宋_GB2312" w:eastAsia="仿宋_GB2312" w:hAnsi="仿宋"/>
          <w:sz w:val="24"/>
        </w:rPr>
      </w:pPr>
      <w:r>
        <w:rPr>
          <w:rFonts w:ascii="仿宋_GB2312" w:eastAsia="仿宋_GB2312" w:hAnsi="仿宋" w:hint="eastAsia"/>
          <w:sz w:val="24"/>
        </w:rPr>
        <w:t>2016年颁布实施的《杏树天幕毛虫综合防治技术规程》（DB14/T 1310-2016）对规范指导我省杏树生产中盲目用药、提高</w:t>
      </w:r>
      <w:proofErr w:type="gramStart"/>
      <w:r>
        <w:rPr>
          <w:rFonts w:ascii="仿宋_GB2312" w:eastAsia="仿宋_GB2312" w:hAnsi="仿宋" w:hint="eastAsia"/>
          <w:sz w:val="24"/>
        </w:rPr>
        <w:t>杏</w:t>
      </w:r>
      <w:proofErr w:type="gramEnd"/>
      <w:r>
        <w:rPr>
          <w:rFonts w:ascii="仿宋_GB2312" w:eastAsia="仿宋_GB2312" w:hAnsi="仿宋" w:hint="eastAsia"/>
          <w:sz w:val="24"/>
        </w:rPr>
        <w:t>果品质具有重要指导意义。随着环境气候的不断变化，理论和技术不断创新，旧的规程已经不能完全适应山西当前杏树生产的需要，特别是在药剂使用、防治技术方面，需要与时俱进，及时修订。本次新修订的《杏树天幕毛虫综合防治技术规程》充分合理利用资源，推广科学技术成果，进一步提高经济效益、社会效益、生态效益，做到技术上先进、经济上合理。</w:t>
      </w:r>
    </w:p>
    <w:p w14:paraId="015F525C" w14:textId="77777777" w:rsidR="00182213" w:rsidRDefault="00E62311">
      <w:pPr>
        <w:spacing w:line="360" w:lineRule="auto"/>
        <w:ind w:firstLineChars="200" w:firstLine="480"/>
        <w:outlineLvl w:val="0"/>
        <w:rPr>
          <w:rFonts w:ascii="黑体" w:eastAsia="黑体"/>
          <w:sz w:val="24"/>
        </w:rPr>
      </w:pPr>
      <w:r>
        <w:rPr>
          <w:rFonts w:ascii="黑体" w:eastAsia="黑体" w:hint="eastAsia"/>
          <w:sz w:val="24"/>
        </w:rPr>
        <w:t>三、修订过程</w:t>
      </w:r>
    </w:p>
    <w:p w14:paraId="13E218E0" w14:textId="77777777" w:rsidR="00182213" w:rsidRDefault="00E62311">
      <w:pPr>
        <w:spacing w:line="360" w:lineRule="auto"/>
        <w:ind w:firstLineChars="200" w:firstLine="480"/>
        <w:rPr>
          <w:rFonts w:eastAsia="仿宋_GB2312"/>
          <w:bCs/>
          <w:sz w:val="24"/>
        </w:rPr>
      </w:pPr>
      <w:r>
        <w:rPr>
          <w:rFonts w:eastAsia="仿宋_GB2312" w:hint="eastAsia"/>
          <w:bCs/>
          <w:sz w:val="24"/>
        </w:rPr>
        <w:t>1</w:t>
      </w:r>
      <w:r>
        <w:rPr>
          <w:rFonts w:eastAsia="仿宋_GB2312" w:hint="eastAsia"/>
          <w:bCs/>
          <w:sz w:val="24"/>
        </w:rPr>
        <w:t>、成立标准修订工作组</w:t>
      </w:r>
    </w:p>
    <w:p w14:paraId="77AB6F02" w14:textId="77777777" w:rsidR="00182213" w:rsidRDefault="00E62311">
      <w:pPr>
        <w:spacing w:line="360" w:lineRule="auto"/>
        <w:ind w:firstLineChars="200" w:firstLine="480"/>
        <w:rPr>
          <w:rFonts w:ascii="仿宋_GB2312" w:eastAsia="仿宋_GB2312" w:hAnsi="宋体"/>
          <w:sz w:val="24"/>
        </w:rPr>
      </w:pPr>
      <w:bookmarkStart w:id="0" w:name="_GoBack"/>
      <w:r w:rsidRPr="001A2D1F">
        <w:rPr>
          <w:rFonts w:ascii="仿宋_GB2312" w:eastAsia="仿宋_GB2312" w:hAnsi="宋体"/>
          <w:sz w:val="24"/>
        </w:rPr>
        <w:t>2023年3</w:t>
      </w:r>
      <w:r w:rsidRPr="001A2D1F">
        <w:rPr>
          <w:rFonts w:ascii="仿宋_GB2312" w:eastAsia="仿宋_GB2312" w:hAnsi="宋体" w:hint="eastAsia"/>
          <w:sz w:val="24"/>
        </w:rPr>
        <w:t>-</w:t>
      </w:r>
      <w:r w:rsidRPr="001A2D1F">
        <w:rPr>
          <w:rFonts w:ascii="仿宋_GB2312" w:eastAsia="仿宋_GB2312" w:hAnsi="宋体"/>
          <w:sz w:val="24"/>
        </w:rPr>
        <w:t>4</w:t>
      </w:r>
      <w:r w:rsidRPr="001A2D1F">
        <w:rPr>
          <w:rFonts w:ascii="仿宋_GB2312" w:eastAsia="仿宋_GB2312" w:hAnsi="宋体" w:hint="eastAsia"/>
          <w:sz w:val="24"/>
        </w:rPr>
        <w:t>月，</w:t>
      </w:r>
      <w:r>
        <w:rPr>
          <w:rFonts w:ascii="仿宋_GB2312" w:eastAsia="仿宋_GB2312" w:hAnsi="宋体" w:hint="eastAsia"/>
          <w:sz w:val="24"/>
        </w:rPr>
        <w:t>根据标准修订的背景和必要性，山西农业大学为主要起草单位并成立标准修订小组，修订组负责统筹和协调整个修订过程，制定详细的修订计划，包括修订范围、时间表、人员安排，成员明确各自的责任和任务。</w:t>
      </w:r>
    </w:p>
    <w:bookmarkEnd w:id="0"/>
    <w:p w14:paraId="2BAE7131" w14:textId="77777777" w:rsidR="00182213" w:rsidRDefault="00E62311">
      <w:pPr>
        <w:spacing w:line="360" w:lineRule="auto"/>
        <w:ind w:firstLineChars="200" w:firstLine="480"/>
        <w:rPr>
          <w:rFonts w:ascii="仿宋_GB2312" w:eastAsia="仿宋_GB2312" w:hAnsi="宋体"/>
          <w:sz w:val="24"/>
        </w:rPr>
      </w:pPr>
      <w:r>
        <w:rPr>
          <w:rFonts w:ascii="仿宋_GB2312" w:eastAsia="仿宋_GB2312" w:hAnsi="宋体" w:hint="eastAsia"/>
          <w:sz w:val="24"/>
        </w:rPr>
        <w:t>2、调研考察</w:t>
      </w:r>
    </w:p>
    <w:p w14:paraId="32EFD8AA" w14:textId="77777777" w:rsidR="00182213" w:rsidRDefault="00E62311">
      <w:pPr>
        <w:spacing w:line="360" w:lineRule="auto"/>
        <w:ind w:firstLineChars="200" w:firstLine="480"/>
        <w:rPr>
          <w:rFonts w:ascii="仿宋_GB2312" w:eastAsia="仿宋_GB2312" w:hAnsi="宋体"/>
          <w:sz w:val="24"/>
        </w:rPr>
      </w:pPr>
      <w:r>
        <w:rPr>
          <w:rFonts w:ascii="仿宋_GB2312" w:eastAsia="仿宋_GB2312" w:hAnsi="宋体" w:hint="eastAsia"/>
          <w:sz w:val="24"/>
        </w:rPr>
        <w:t>2023年5</w:t>
      </w:r>
      <w:r w:rsidRPr="001A2D1F">
        <w:rPr>
          <w:rFonts w:ascii="仿宋_GB2312" w:eastAsia="仿宋_GB2312" w:hAnsi="宋体" w:hint="eastAsia"/>
          <w:sz w:val="24"/>
        </w:rPr>
        <w:t>-7月</w:t>
      </w:r>
      <w:r>
        <w:rPr>
          <w:rFonts w:ascii="Calibri" w:eastAsia="仿宋_GB2312" w:hAnsi="Calibri" w:cs="Calibri" w:hint="eastAsia"/>
          <w:sz w:val="24"/>
        </w:rPr>
        <w:t>，修订小组</w:t>
      </w:r>
      <w:r>
        <w:rPr>
          <w:rFonts w:ascii="仿宋_GB2312" w:eastAsia="仿宋_GB2312" w:hAnsi="宋体" w:hint="eastAsia"/>
          <w:sz w:val="24"/>
        </w:rPr>
        <w:t>根据多年的研究工作与生产实践，不断加强总结、讨论与整理，在进行相关试验和研究成果的基础上，开展标准修订工作。</w:t>
      </w:r>
    </w:p>
    <w:p w14:paraId="1EAC5B07" w14:textId="77777777" w:rsidR="00182213" w:rsidRDefault="00E62311">
      <w:pPr>
        <w:spacing w:line="360" w:lineRule="auto"/>
        <w:ind w:firstLineChars="200" w:firstLine="480"/>
        <w:rPr>
          <w:rFonts w:ascii="仿宋_GB2312" w:eastAsia="仿宋_GB2312" w:hAnsi="宋体"/>
          <w:sz w:val="24"/>
        </w:rPr>
      </w:pPr>
      <w:r>
        <w:rPr>
          <w:rFonts w:ascii="仿宋_GB2312" w:eastAsia="仿宋_GB2312" w:hAnsi="宋体" w:hint="eastAsia"/>
          <w:sz w:val="24"/>
        </w:rPr>
        <w:t>3、收集资料</w:t>
      </w:r>
    </w:p>
    <w:p w14:paraId="05621D1A" w14:textId="77777777" w:rsidR="00182213" w:rsidRDefault="00E62311">
      <w:pPr>
        <w:spacing w:line="360" w:lineRule="auto"/>
        <w:ind w:firstLineChars="200" w:firstLine="480"/>
        <w:rPr>
          <w:rFonts w:ascii="仿宋_GB2312" w:eastAsia="仿宋_GB2312" w:hAnsi="宋体"/>
          <w:sz w:val="24"/>
        </w:rPr>
      </w:pPr>
      <w:r>
        <w:rPr>
          <w:rFonts w:ascii="仿宋_GB2312" w:eastAsia="仿宋_GB2312" w:hAnsi="宋体" w:hint="eastAsia"/>
          <w:sz w:val="24"/>
        </w:rPr>
        <w:t>2023年</w:t>
      </w:r>
      <w:r w:rsidRPr="001A2D1F">
        <w:rPr>
          <w:rFonts w:ascii="仿宋_GB2312" w:eastAsia="仿宋_GB2312" w:hAnsi="宋体" w:hint="eastAsia"/>
          <w:sz w:val="24"/>
        </w:rPr>
        <w:t>8-9月</w:t>
      </w:r>
      <w:r>
        <w:rPr>
          <w:rFonts w:ascii="仿宋_GB2312" w:eastAsia="仿宋_GB2312" w:hAnsi="宋体" w:hint="eastAsia"/>
          <w:sz w:val="24"/>
        </w:rPr>
        <w:t>修订组收集和调研相关的信息和意见，包括相关法律法规、国标和行标、技术要求等，以及小组成员的反馈意见。</w:t>
      </w:r>
    </w:p>
    <w:p w14:paraId="73B9CB34" w14:textId="77777777" w:rsidR="00182213" w:rsidRDefault="00E62311">
      <w:pPr>
        <w:spacing w:line="360" w:lineRule="auto"/>
        <w:ind w:firstLineChars="200" w:firstLine="480"/>
        <w:rPr>
          <w:rFonts w:ascii="仿宋_GB2312" w:eastAsia="仿宋_GB2312" w:hAnsi="宋体"/>
          <w:sz w:val="24"/>
        </w:rPr>
      </w:pPr>
      <w:r>
        <w:rPr>
          <w:rFonts w:ascii="仿宋_GB2312" w:eastAsia="仿宋_GB2312" w:hAnsi="宋体" w:hint="eastAsia"/>
          <w:sz w:val="24"/>
        </w:rPr>
        <w:t>4、修订文本</w:t>
      </w:r>
    </w:p>
    <w:p w14:paraId="2B80C710" w14:textId="77777777" w:rsidR="00182213" w:rsidRDefault="00E62311">
      <w:pPr>
        <w:spacing w:line="360" w:lineRule="auto"/>
        <w:ind w:firstLineChars="200" w:firstLine="480"/>
        <w:rPr>
          <w:rFonts w:ascii="仿宋_GB2312" w:eastAsia="仿宋_GB2312" w:hAnsi="宋体"/>
          <w:sz w:val="24"/>
        </w:rPr>
      </w:pPr>
      <w:r>
        <w:rPr>
          <w:rFonts w:ascii="仿宋_GB2312" w:eastAsia="仿宋_GB2312" w:hAnsi="宋体" w:hint="eastAsia"/>
          <w:sz w:val="24"/>
        </w:rPr>
        <w:t>2023年10月修订组根据收集到的信息和意见，对标准进行修改和完善，并制定修订草案。修订草案完成后，修订组对起草单位内</w:t>
      </w:r>
      <w:r w:rsidRPr="001A2D1F">
        <w:rPr>
          <w:rFonts w:ascii="仿宋_GB2312" w:eastAsia="仿宋_GB2312" w:hAnsi="宋体" w:hint="eastAsia"/>
          <w:sz w:val="24"/>
        </w:rPr>
        <w:t>外相关部门、个人或组织进行征求意见，根据收到的意见进行必要的修改和调整，确保达到修订目标。</w:t>
      </w:r>
    </w:p>
    <w:p w14:paraId="074E0EA0" w14:textId="70BCBD93" w:rsidR="00182213" w:rsidRDefault="00E62311">
      <w:pPr>
        <w:spacing w:line="360" w:lineRule="auto"/>
        <w:ind w:firstLineChars="200" w:firstLine="480"/>
        <w:rPr>
          <w:rFonts w:ascii="仿宋_GB2312" w:eastAsia="仿宋_GB2312" w:hAnsi="宋体"/>
          <w:sz w:val="24"/>
        </w:rPr>
      </w:pPr>
      <w:r>
        <w:rPr>
          <w:rFonts w:ascii="仿宋_GB2312" w:eastAsia="仿宋_GB2312" w:hAnsi="宋体" w:hint="eastAsia"/>
          <w:sz w:val="24"/>
        </w:rPr>
        <w:t>5、</w:t>
      </w:r>
      <w:r w:rsidR="005519D3">
        <w:rPr>
          <w:rFonts w:ascii="仿宋_GB2312" w:eastAsia="仿宋_GB2312" w:hAnsi="宋体" w:hint="eastAsia"/>
          <w:sz w:val="24"/>
        </w:rPr>
        <w:t>标准</w:t>
      </w:r>
      <w:r>
        <w:rPr>
          <w:rFonts w:ascii="仿宋_GB2312" w:eastAsia="仿宋_GB2312" w:hAnsi="宋体" w:hint="eastAsia"/>
          <w:sz w:val="24"/>
        </w:rPr>
        <w:t>审</w:t>
      </w:r>
      <w:r w:rsidR="001A2D1F">
        <w:rPr>
          <w:rFonts w:ascii="仿宋_GB2312" w:eastAsia="仿宋_GB2312" w:hAnsi="宋体" w:hint="eastAsia"/>
          <w:sz w:val="24"/>
        </w:rPr>
        <w:t>查</w:t>
      </w:r>
    </w:p>
    <w:p w14:paraId="7F616205" w14:textId="7240CB1E" w:rsidR="00182213" w:rsidRDefault="00E62311">
      <w:pPr>
        <w:spacing w:line="360" w:lineRule="auto"/>
        <w:ind w:firstLineChars="200" w:firstLine="480"/>
        <w:rPr>
          <w:rFonts w:ascii="仿宋_GB2312" w:eastAsia="仿宋_GB2312" w:hAnsi="宋体"/>
          <w:sz w:val="24"/>
        </w:rPr>
      </w:pPr>
      <w:r>
        <w:rPr>
          <w:rFonts w:ascii="仿宋_GB2312" w:eastAsia="仿宋_GB2312" w:hAnsi="宋体" w:hint="eastAsia"/>
          <w:sz w:val="24"/>
        </w:rPr>
        <w:t>2024年3月3</w:t>
      </w:r>
      <w:r w:rsidRPr="00E62311">
        <w:rPr>
          <w:rFonts w:ascii="宋体" w:hAnsi="宋体" w:cs="宋体" w:hint="eastAsia"/>
          <w:sz w:val="24"/>
        </w:rPr>
        <w:t>日</w:t>
      </w:r>
      <w:r w:rsidRPr="00E62311">
        <w:rPr>
          <w:rFonts w:ascii="仿宋_GB2312" w:eastAsia="仿宋_GB2312" w:hAnsi="宋体" w:hint="eastAsia"/>
          <w:sz w:val="24"/>
        </w:rPr>
        <w:t>，</w:t>
      </w:r>
      <w:r>
        <w:rPr>
          <w:rFonts w:ascii="仿宋_GB2312" w:eastAsia="仿宋_GB2312" w:hAnsi="宋体" w:hint="eastAsia"/>
          <w:sz w:val="24"/>
        </w:rPr>
        <w:t>修订草案完成后，进行提交农业标准委员会进行审</w:t>
      </w:r>
      <w:r w:rsidR="001A2D1F">
        <w:rPr>
          <w:rFonts w:ascii="仿宋_GB2312" w:eastAsia="仿宋_GB2312" w:hAnsi="宋体" w:hint="eastAsia"/>
          <w:sz w:val="24"/>
        </w:rPr>
        <w:t>查</w:t>
      </w:r>
      <w:r>
        <w:rPr>
          <w:rFonts w:ascii="仿宋_GB2312" w:eastAsia="仿宋_GB2312" w:hAnsi="宋体" w:hint="eastAsia"/>
          <w:sz w:val="24"/>
        </w:rPr>
        <w:t>，</w:t>
      </w:r>
      <w:r>
        <w:rPr>
          <w:rFonts w:ascii="仿宋_GB2312" w:eastAsia="仿宋_GB2312" w:hAnsi="宋体" w:cs="仿宋_GB2312" w:hint="eastAsia"/>
          <w:sz w:val="24"/>
        </w:rPr>
        <w:t>专家就标准的框架结构、书写格式、语言给出了指导意见，工作组讨论后修改完善</w:t>
      </w:r>
      <w:r>
        <w:rPr>
          <w:rFonts w:ascii="仿宋_GB2312" w:eastAsia="仿宋_GB2312" w:hAnsi="宋体" w:hint="eastAsia"/>
          <w:sz w:val="24"/>
        </w:rPr>
        <w:t>。</w:t>
      </w:r>
    </w:p>
    <w:p w14:paraId="1B3DCBC4" w14:textId="77777777" w:rsidR="005519D3" w:rsidRDefault="005519D3" w:rsidP="005519D3">
      <w:pPr>
        <w:spacing w:line="360" w:lineRule="auto"/>
        <w:ind w:left="480"/>
        <w:rPr>
          <w:rFonts w:eastAsia="仿宋_GB2312"/>
          <w:bCs/>
          <w:sz w:val="24"/>
        </w:rPr>
      </w:pPr>
      <w:r>
        <w:rPr>
          <w:rFonts w:eastAsia="仿宋_GB2312"/>
          <w:bCs/>
          <w:sz w:val="24"/>
        </w:rPr>
        <w:t>6</w:t>
      </w:r>
      <w:r>
        <w:rPr>
          <w:rFonts w:eastAsia="仿宋_GB2312" w:hint="eastAsia"/>
          <w:bCs/>
          <w:sz w:val="24"/>
        </w:rPr>
        <w:t>、完善文本</w:t>
      </w:r>
    </w:p>
    <w:p w14:paraId="2CBEE96F" w14:textId="77777777" w:rsidR="005519D3" w:rsidRPr="005519D3" w:rsidRDefault="005519D3" w:rsidP="005519D3">
      <w:pPr>
        <w:spacing w:line="360" w:lineRule="auto"/>
        <w:ind w:firstLineChars="200" w:firstLine="480"/>
        <w:rPr>
          <w:rFonts w:ascii="仿宋_GB2312" w:eastAsia="仿宋_GB2312" w:hAnsi="宋体"/>
          <w:color w:val="000000"/>
          <w:sz w:val="24"/>
        </w:rPr>
      </w:pPr>
      <w:r w:rsidRPr="005519D3">
        <w:rPr>
          <w:rFonts w:ascii="仿宋_GB2312" w:eastAsia="仿宋_GB2312" w:hAnsi="宋体"/>
          <w:color w:val="000000"/>
          <w:sz w:val="24"/>
        </w:rPr>
        <w:t>2024</w:t>
      </w:r>
      <w:r w:rsidRPr="005519D3">
        <w:rPr>
          <w:rFonts w:ascii="仿宋_GB2312" w:eastAsia="仿宋_GB2312" w:hAnsi="宋体" w:hint="eastAsia"/>
          <w:color w:val="000000"/>
          <w:sz w:val="24"/>
        </w:rPr>
        <w:t>年</w:t>
      </w:r>
      <w:r w:rsidRPr="005519D3">
        <w:rPr>
          <w:rFonts w:ascii="仿宋_GB2312" w:eastAsia="仿宋_GB2312" w:hAnsi="宋体"/>
          <w:color w:val="000000"/>
          <w:sz w:val="24"/>
        </w:rPr>
        <w:t>3</w:t>
      </w:r>
      <w:r w:rsidRPr="005519D3">
        <w:rPr>
          <w:rFonts w:ascii="仿宋_GB2312" w:eastAsia="仿宋_GB2312" w:hAnsi="宋体" w:hint="eastAsia"/>
          <w:color w:val="000000"/>
          <w:sz w:val="24"/>
        </w:rPr>
        <w:t>月</w:t>
      </w:r>
      <w:r w:rsidRPr="005519D3">
        <w:rPr>
          <w:rFonts w:ascii="仿宋_GB2312" w:eastAsia="仿宋_GB2312" w:hAnsi="宋体"/>
          <w:color w:val="000000"/>
          <w:sz w:val="24"/>
        </w:rPr>
        <w:t>-4</w:t>
      </w:r>
      <w:r w:rsidRPr="005519D3">
        <w:rPr>
          <w:rFonts w:ascii="仿宋_GB2312" w:eastAsia="仿宋_GB2312" w:hAnsi="宋体" w:hint="eastAsia"/>
          <w:color w:val="000000"/>
          <w:sz w:val="24"/>
        </w:rPr>
        <w:t>月，修订工作组根据修改意见</w:t>
      </w:r>
      <w:r w:rsidRPr="005519D3">
        <w:rPr>
          <w:rFonts w:ascii="仿宋_GB2312" w:eastAsia="仿宋_GB2312" w:hAnsi="宋体"/>
          <w:color w:val="000000"/>
          <w:sz w:val="24"/>
        </w:rPr>
        <w:t>逐条</w:t>
      </w:r>
      <w:r w:rsidRPr="005519D3">
        <w:rPr>
          <w:rFonts w:ascii="仿宋_GB2312" w:eastAsia="仿宋_GB2312" w:hAnsi="宋体" w:hint="eastAsia"/>
          <w:color w:val="000000"/>
          <w:sz w:val="24"/>
        </w:rPr>
        <w:t>进行</w:t>
      </w:r>
      <w:r w:rsidRPr="005519D3">
        <w:rPr>
          <w:rFonts w:ascii="仿宋_GB2312" w:eastAsia="仿宋_GB2312" w:hAnsi="宋体"/>
          <w:color w:val="000000"/>
          <w:sz w:val="24"/>
        </w:rPr>
        <w:t>了修改，</w:t>
      </w:r>
      <w:r w:rsidRPr="005519D3">
        <w:rPr>
          <w:rFonts w:ascii="仿宋_GB2312" w:eastAsia="仿宋_GB2312" w:hAnsi="宋体" w:hint="eastAsia"/>
          <w:color w:val="000000"/>
          <w:sz w:val="24"/>
        </w:rPr>
        <w:t>修改完善后形成送审稿再次</w:t>
      </w:r>
      <w:r w:rsidRPr="005519D3">
        <w:rPr>
          <w:rFonts w:ascii="仿宋_GB2312" w:eastAsia="仿宋_GB2312" w:hAnsi="宋体"/>
          <w:color w:val="000000"/>
          <w:sz w:val="24"/>
        </w:rPr>
        <w:t>向</w:t>
      </w:r>
      <w:r w:rsidRPr="005519D3">
        <w:rPr>
          <w:rFonts w:ascii="仿宋_GB2312" w:eastAsia="仿宋_GB2312" w:hAnsi="宋体" w:hint="eastAsia"/>
          <w:color w:val="000000"/>
          <w:sz w:val="24"/>
        </w:rPr>
        <w:t>标委会提交</w:t>
      </w:r>
      <w:r w:rsidRPr="005519D3">
        <w:rPr>
          <w:rFonts w:ascii="仿宋_GB2312" w:eastAsia="仿宋_GB2312" w:hAnsi="宋体"/>
          <w:color w:val="000000"/>
          <w:sz w:val="24"/>
        </w:rPr>
        <w:t>审查申请</w:t>
      </w:r>
      <w:r w:rsidRPr="005519D3">
        <w:rPr>
          <w:rFonts w:ascii="仿宋_GB2312" w:eastAsia="仿宋_GB2312" w:hAnsi="宋体" w:hint="eastAsia"/>
          <w:color w:val="000000"/>
          <w:sz w:val="24"/>
        </w:rPr>
        <w:t>。</w:t>
      </w:r>
    </w:p>
    <w:p w14:paraId="330E08E3" w14:textId="77777777" w:rsidR="005519D3" w:rsidRDefault="005519D3" w:rsidP="005519D3">
      <w:pPr>
        <w:spacing w:line="360" w:lineRule="auto"/>
        <w:ind w:left="480"/>
        <w:rPr>
          <w:rFonts w:eastAsia="仿宋_GB2312"/>
          <w:bCs/>
          <w:sz w:val="24"/>
        </w:rPr>
      </w:pPr>
      <w:r>
        <w:rPr>
          <w:rFonts w:eastAsia="仿宋_GB2312" w:hint="eastAsia"/>
          <w:bCs/>
          <w:sz w:val="24"/>
        </w:rPr>
        <w:t>7</w:t>
      </w:r>
      <w:r>
        <w:rPr>
          <w:rFonts w:eastAsia="仿宋_GB2312" w:hint="eastAsia"/>
          <w:bCs/>
          <w:sz w:val="24"/>
        </w:rPr>
        <w:t>、形成报批稿、提交报批材料</w:t>
      </w:r>
    </w:p>
    <w:p w14:paraId="3C77C3D5" w14:textId="77777777" w:rsidR="005519D3" w:rsidRPr="000A60ED" w:rsidRDefault="005519D3" w:rsidP="005519D3">
      <w:pPr>
        <w:spacing w:line="360" w:lineRule="auto"/>
        <w:ind w:firstLineChars="200" w:firstLine="480"/>
        <w:rPr>
          <w:rFonts w:ascii="仿宋_GB2312" w:eastAsia="仿宋_GB2312" w:hAnsi="宋体"/>
          <w:sz w:val="24"/>
        </w:rPr>
      </w:pPr>
      <w:r w:rsidRPr="000A60ED">
        <w:rPr>
          <w:rFonts w:ascii="仿宋_GB2312" w:eastAsia="仿宋_GB2312" w:hAnsi="宋体" w:hint="eastAsia"/>
          <w:sz w:val="24"/>
        </w:rPr>
        <w:t>2024年4月</w:t>
      </w:r>
      <w:r w:rsidRPr="000A60ED">
        <w:rPr>
          <w:rFonts w:ascii="仿宋_GB2312" w:eastAsia="仿宋_GB2312" w:hAnsi="宋体"/>
          <w:sz w:val="24"/>
        </w:rPr>
        <w:t>，根据</w:t>
      </w:r>
      <w:r w:rsidRPr="000A60ED">
        <w:rPr>
          <w:rFonts w:ascii="仿宋_GB2312" w:eastAsia="仿宋_GB2312" w:hAnsi="宋体" w:hint="eastAsia"/>
          <w:sz w:val="24"/>
        </w:rPr>
        <w:t>相关</w:t>
      </w:r>
      <w:r w:rsidRPr="000A60ED">
        <w:rPr>
          <w:rFonts w:ascii="仿宋_GB2312" w:eastAsia="仿宋_GB2312" w:hAnsi="宋体"/>
          <w:sz w:val="24"/>
        </w:rPr>
        <w:t>要求，形成报批稿、提交报批</w:t>
      </w:r>
      <w:r w:rsidRPr="000A60ED">
        <w:rPr>
          <w:rFonts w:ascii="仿宋_GB2312" w:eastAsia="仿宋_GB2312" w:hAnsi="宋体" w:hint="eastAsia"/>
          <w:sz w:val="24"/>
        </w:rPr>
        <w:t>材料</w:t>
      </w:r>
      <w:r w:rsidRPr="000A60ED">
        <w:rPr>
          <w:rFonts w:ascii="仿宋_GB2312" w:eastAsia="仿宋_GB2312" w:hAnsi="宋体"/>
          <w:sz w:val="24"/>
        </w:rPr>
        <w:t>。</w:t>
      </w:r>
    </w:p>
    <w:p w14:paraId="1518E0C9" w14:textId="77777777" w:rsidR="00182213" w:rsidRDefault="00E62311">
      <w:pPr>
        <w:spacing w:line="360" w:lineRule="auto"/>
        <w:ind w:firstLineChars="200" w:firstLine="480"/>
        <w:outlineLvl w:val="0"/>
        <w:rPr>
          <w:rFonts w:ascii="黑体" w:eastAsia="黑体"/>
          <w:sz w:val="24"/>
        </w:rPr>
      </w:pPr>
      <w:r>
        <w:rPr>
          <w:rFonts w:ascii="黑体" w:eastAsia="黑体" w:hint="eastAsia"/>
          <w:sz w:val="24"/>
        </w:rPr>
        <w:t>四、修订标准的原则和依据，与现行法律、法规、标准的关系；强制性标准须写明法律、法规依据</w:t>
      </w:r>
    </w:p>
    <w:p w14:paraId="50012E25" w14:textId="77777777" w:rsidR="00182213" w:rsidRDefault="00E62311">
      <w:pPr>
        <w:spacing w:line="360" w:lineRule="auto"/>
        <w:ind w:firstLineChars="200" w:firstLine="480"/>
        <w:rPr>
          <w:rFonts w:eastAsia="仿宋_GB2312"/>
          <w:bCs/>
          <w:sz w:val="24"/>
        </w:rPr>
      </w:pPr>
      <w:r>
        <w:rPr>
          <w:rFonts w:eastAsia="仿宋_GB2312" w:hint="eastAsia"/>
          <w:bCs/>
          <w:sz w:val="24"/>
        </w:rPr>
        <w:t xml:space="preserve">1. </w:t>
      </w:r>
      <w:r>
        <w:rPr>
          <w:rFonts w:eastAsia="仿宋_GB2312" w:hint="eastAsia"/>
          <w:bCs/>
          <w:sz w:val="24"/>
        </w:rPr>
        <w:t>修订时坚持的主要原则和依据</w:t>
      </w:r>
    </w:p>
    <w:p w14:paraId="69ED80D1" w14:textId="77777777" w:rsidR="00182213" w:rsidRDefault="00E62311">
      <w:pPr>
        <w:spacing w:line="360" w:lineRule="auto"/>
        <w:ind w:firstLineChars="200" w:firstLine="480"/>
        <w:rPr>
          <w:rFonts w:eastAsia="仿宋_GB2312"/>
          <w:bCs/>
          <w:sz w:val="24"/>
        </w:rPr>
      </w:pPr>
      <w:r>
        <w:rPr>
          <w:rFonts w:eastAsia="仿宋_GB2312" w:hint="eastAsia"/>
          <w:bCs/>
          <w:sz w:val="24"/>
        </w:rPr>
        <w:t>本标准修订遵循“合法性、安全性、适应性、协调性和先进性”的原则，以提高</w:t>
      </w:r>
      <w:proofErr w:type="gramStart"/>
      <w:r>
        <w:rPr>
          <w:rFonts w:eastAsia="仿宋_GB2312" w:hint="eastAsia"/>
          <w:bCs/>
          <w:sz w:val="24"/>
        </w:rPr>
        <w:t>杏</w:t>
      </w:r>
      <w:proofErr w:type="gramEnd"/>
      <w:r>
        <w:rPr>
          <w:rFonts w:eastAsia="仿宋_GB2312" w:hint="eastAsia"/>
          <w:bCs/>
          <w:sz w:val="24"/>
        </w:rPr>
        <w:t>产量和品质为目标</w:t>
      </w:r>
      <w:r>
        <w:rPr>
          <w:rFonts w:eastAsia="仿宋_GB2312" w:hint="eastAsia"/>
          <w:bCs/>
          <w:sz w:val="24"/>
        </w:rPr>
        <w:t xml:space="preserve">, </w:t>
      </w:r>
      <w:r>
        <w:rPr>
          <w:rFonts w:eastAsia="仿宋_GB2312" w:hint="eastAsia"/>
          <w:bCs/>
          <w:sz w:val="24"/>
        </w:rPr>
        <w:t>按照对杏树病虫害综合防治的思路，综合生态观念、经济观念、环境观念，严格按照</w:t>
      </w:r>
      <w:r>
        <w:rPr>
          <w:rFonts w:eastAsia="仿宋_GB2312" w:hint="eastAsia"/>
          <w:bCs/>
          <w:sz w:val="24"/>
        </w:rPr>
        <w:t>GB/T 1.1-2020</w:t>
      </w:r>
      <w:r>
        <w:rPr>
          <w:rFonts w:eastAsia="仿宋_GB2312" w:hint="eastAsia"/>
          <w:bCs/>
          <w:sz w:val="24"/>
        </w:rPr>
        <w:t>最新版本的要求进行编写。</w:t>
      </w:r>
    </w:p>
    <w:p w14:paraId="4E8B85E8" w14:textId="77777777" w:rsidR="00182213" w:rsidRDefault="00E62311">
      <w:pPr>
        <w:spacing w:line="360" w:lineRule="auto"/>
        <w:ind w:firstLineChars="200" w:firstLine="480"/>
        <w:rPr>
          <w:rFonts w:eastAsia="仿宋_GB2312"/>
          <w:bCs/>
          <w:sz w:val="24"/>
        </w:rPr>
      </w:pPr>
      <w:r>
        <w:rPr>
          <w:rFonts w:eastAsia="仿宋_GB2312" w:hint="eastAsia"/>
          <w:bCs/>
          <w:sz w:val="24"/>
        </w:rPr>
        <w:t>在充分调研的基础上，立足我省实际情况，把专家意见作为编制规程的重要思路，把适应我省杏树病虫害无公害防治技术需求作为编制规程的基础，把技术规程的可操作性作为工作重点，开展了基地的试验示范，并广泛征求杏树生产及病虫害防治相关专家意见，总结杏树种植户的经验教训等，结合多年实践经验修订本标准。</w:t>
      </w:r>
    </w:p>
    <w:p w14:paraId="4D12BA53" w14:textId="77777777" w:rsidR="00182213" w:rsidRDefault="00E62311">
      <w:pPr>
        <w:numPr>
          <w:ilvl w:val="0"/>
          <w:numId w:val="4"/>
        </w:numPr>
        <w:spacing w:line="360" w:lineRule="auto"/>
        <w:ind w:firstLineChars="200" w:firstLine="480"/>
        <w:rPr>
          <w:rFonts w:eastAsia="仿宋_GB2312"/>
          <w:bCs/>
          <w:sz w:val="24"/>
        </w:rPr>
      </w:pPr>
      <w:r>
        <w:rPr>
          <w:rFonts w:eastAsia="仿宋_GB2312" w:hint="eastAsia"/>
          <w:bCs/>
          <w:sz w:val="24"/>
        </w:rPr>
        <w:t>与国家标准、行业标准的关系</w:t>
      </w:r>
    </w:p>
    <w:p w14:paraId="1B21387B" w14:textId="0C9992DD" w:rsidR="00182213" w:rsidRDefault="00E62311">
      <w:pPr>
        <w:spacing w:line="360" w:lineRule="auto"/>
        <w:ind w:firstLineChars="200" w:firstLine="480"/>
        <w:rPr>
          <w:rFonts w:eastAsia="仿宋_GB2312"/>
          <w:bCs/>
          <w:sz w:val="24"/>
        </w:rPr>
      </w:pPr>
      <w:r>
        <w:rPr>
          <w:rFonts w:eastAsia="仿宋_GB2312" w:hint="eastAsia"/>
          <w:bCs/>
          <w:sz w:val="24"/>
        </w:rPr>
        <w:t>标准编制时未见有专门关于杏树天幕毛虫防治技术的国家标准和行业标准。河北省</w:t>
      </w:r>
      <w:r>
        <w:rPr>
          <w:rFonts w:eastAsia="仿宋_GB2312" w:hint="eastAsia"/>
          <w:bCs/>
          <w:sz w:val="24"/>
        </w:rPr>
        <w:t>2023</w:t>
      </w:r>
      <w:r>
        <w:rPr>
          <w:rFonts w:eastAsia="仿宋_GB2312" w:hint="eastAsia"/>
          <w:bCs/>
          <w:sz w:val="24"/>
        </w:rPr>
        <w:t>年发布《生态经济林天幕毛虫综合防控技术规程》（</w:t>
      </w:r>
      <w:r>
        <w:rPr>
          <w:rFonts w:eastAsia="仿宋_GB2312" w:hint="eastAsia"/>
          <w:bCs/>
          <w:sz w:val="24"/>
        </w:rPr>
        <w:t>DB13/T 5759-2023</w:t>
      </w:r>
      <w:r>
        <w:rPr>
          <w:rFonts w:eastAsia="仿宋_GB2312" w:hint="eastAsia"/>
          <w:bCs/>
          <w:sz w:val="24"/>
        </w:rPr>
        <w:t>）。在本次修订过程中借鉴了该标准。</w:t>
      </w:r>
    </w:p>
    <w:p w14:paraId="5D2543F7" w14:textId="77777777" w:rsidR="00182213" w:rsidRDefault="00E62311">
      <w:pPr>
        <w:numPr>
          <w:ilvl w:val="0"/>
          <w:numId w:val="4"/>
        </w:numPr>
        <w:spacing w:line="360" w:lineRule="auto"/>
        <w:ind w:firstLineChars="200" w:firstLine="480"/>
        <w:rPr>
          <w:rFonts w:eastAsia="仿宋_GB2312"/>
          <w:bCs/>
          <w:sz w:val="24"/>
        </w:rPr>
      </w:pPr>
      <w:r>
        <w:rPr>
          <w:rFonts w:eastAsia="仿宋_GB2312" w:hint="eastAsia"/>
          <w:bCs/>
          <w:sz w:val="24"/>
        </w:rPr>
        <w:t>与有关现行法律、法规的关系</w:t>
      </w:r>
    </w:p>
    <w:p w14:paraId="5F157031" w14:textId="77777777" w:rsidR="00182213" w:rsidRDefault="00E62311">
      <w:pPr>
        <w:spacing w:line="360" w:lineRule="auto"/>
        <w:ind w:firstLineChars="200" w:firstLine="480"/>
        <w:rPr>
          <w:rFonts w:eastAsia="仿宋_GB2312"/>
          <w:bCs/>
          <w:sz w:val="24"/>
        </w:rPr>
      </w:pPr>
      <w:r>
        <w:rPr>
          <w:rFonts w:eastAsia="仿宋_GB2312" w:hint="eastAsia"/>
          <w:bCs/>
          <w:sz w:val="24"/>
        </w:rPr>
        <w:t>本标准是结合地方实际和科学研究成果进行修订的，该标准的内容与国家法律、法规、规章和强制性标准没有冲突，具有较强的适用性和可操作性。</w:t>
      </w:r>
    </w:p>
    <w:p w14:paraId="24FFB988" w14:textId="77777777" w:rsidR="00182213" w:rsidRDefault="00E62311">
      <w:pPr>
        <w:spacing w:line="360" w:lineRule="auto"/>
        <w:ind w:firstLineChars="200" w:firstLine="480"/>
        <w:outlineLvl w:val="0"/>
        <w:rPr>
          <w:rFonts w:ascii="黑体" w:eastAsia="黑体"/>
          <w:sz w:val="24"/>
        </w:rPr>
      </w:pPr>
      <w:r>
        <w:rPr>
          <w:rFonts w:ascii="黑体" w:eastAsia="黑体" w:hint="eastAsia"/>
          <w:sz w:val="24"/>
        </w:rPr>
        <w:t>五、主要条款的说明，主要技术指标、参数、试验验证的分析、综合论述</w:t>
      </w:r>
    </w:p>
    <w:p w14:paraId="6FA6E35C" w14:textId="77777777" w:rsidR="00182213" w:rsidRDefault="00E62311">
      <w:pPr>
        <w:spacing w:line="360" w:lineRule="auto"/>
        <w:ind w:firstLineChars="200" w:firstLine="480"/>
        <w:rPr>
          <w:rFonts w:eastAsia="仿宋_GB2312"/>
          <w:bCs/>
          <w:sz w:val="24"/>
        </w:rPr>
      </w:pPr>
      <w:r>
        <w:rPr>
          <w:rFonts w:eastAsia="仿宋_GB2312" w:hint="eastAsia"/>
          <w:bCs/>
          <w:sz w:val="24"/>
        </w:rPr>
        <w:t>标准起草组以“合法性、安全性、适应性、协调性和先进性”为修订原则，以文本结构更加合理、表述更加准确、技术指标更加科学为修订目标，从</w:t>
      </w:r>
      <w:r>
        <w:rPr>
          <w:rFonts w:eastAsia="仿宋_GB2312" w:hint="eastAsia"/>
          <w:bCs/>
          <w:sz w:val="24"/>
        </w:rPr>
        <w:t>3</w:t>
      </w:r>
      <w:r>
        <w:rPr>
          <w:rFonts w:eastAsia="仿宋_GB2312" w:hint="eastAsia"/>
          <w:bCs/>
          <w:sz w:val="24"/>
        </w:rPr>
        <w:t>个方面对文本进行了修订，其中：</w:t>
      </w:r>
    </w:p>
    <w:p w14:paraId="0CC772AE" w14:textId="77777777" w:rsidR="00182213" w:rsidRDefault="00E62311">
      <w:pPr>
        <w:numPr>
          <w:ilvl w:val="0"/>
          <w:numId w:val="5"/>
        </w:numPr>
        <w:spacing w:line="360" w:lineRule="auto"/>
        <w:ind w:firstLineChars="200" w:firstLine="480"/>
        <w:rPr>
          <w:rFonts w:eastAsia="仿宋_GB2312"/>
          <w:bCs/>
          <w:sz w:val="24"/>
        </w:rPr>
      </w:pPr>
      <w:r>
        <w:rPr>
          <w:rFonts w:eastAsia="仿宋_GB2312" w:hint="eastAsia"/>
          <w:bCs/>
          <w:sz w:val="24"/>
        </w:rPr>
        <w:t>涉及结构性调整的主要有</w:t>
      </w:r>
      <w:r>
        <w:rPr>
          <w:rFonts w:eastAsia="仿宋_GB2312" w:hint="eastAsia"/>
          <w:bCs/>
          <w:sz w:val="24"/>
        </w:rPr>
        <w:t>3</w:t>
      </w:r>
      <w:r>
        <w:rPr>
          <w:rFonts w:eastAsia="仿宋_GB2312" w:hint="eastAsia"/>
          <w:bCs/>
          <w:sz w:val="24"/>
        </w:rPr>
        <w:t>项：</w:t>
      </w:r>
    </w:p>
    <w:p w14:paraId="7D686B35" w14:textId="77777777" w:rsidR="00182213" w:rsidRDefault="00E62311">
      <w:pPr>
        <w:spacing w:line="360" w:lineRule="auto"/>
        <w:ind w:firstLineChars="200" w:firstLine="480"/>
        <w:rPr>
          <w:rFonts w:eastAsia="仿宋_GB2312"/>
          <w:bCs/>
          <w:sz w:val="24"/>
        </w:rPr>
      </w:pPr>
      <w:r>
        <w:rPr>
          <w:rFonts w:eastAsia="仿宋_GB2312" w:hint="eastAsia"/>
          <w:bCs/>
          <w:sz w:val="24"/>
        </w:rPr>
        <w:t>（</w:t>
      </w:r>
      <w:r>
        <w:rPr>
          <w:rFonts w:eastAsia="仿宋_GB2312" w:hint="eastAsia"/>
          <w:bCs/>
          <w:sz w:val="24"/>
        </w:rPr>
        <w:t>1</w:t>
      </w:r>
      <w:r>
        <w:rPr>
          <w:rFonts w:eastAsia="仿宋_GB2312" w:hint="eastAsia"/>
          <w:bCs/>
          <w:sz w:val="24"/>
        </w:rPr>
        <w:t>）增加了防治档案。修订原因：以备查阅和核对。</w:t>
      </w:r>
    </w:p>
    <w:p w14:paraId="2E950A88" w14:textId="77777777" w:rsidR="00182213" w:rsidRDefault="00E62311">
      <w:pPr>
        <w:spacing w:line="360" w:lineRule="auto"/>
        <w:ind w:leftChars="228" w:left="479"/>
        <w:rPr>
          <w:rFonts w:eastAsia="仿宋_GB2312"/>
          <w:bCs/>
          <w:sz w:val="24"/>
        </w:rPr>
      </w:pPr>
      <w:r>
        <w:rPr>
          <w:rFonts w:eastAsia="仿宋_GB2312" w:hint="eastAsia"/>
          <w:bCs/>
          <w:sz w:val="24"/>
        </w:rPr>
        <w:t>（</w:t>
      </w:r>
      <w:r>
        <w:rPr>
          <w:rFonts w:eastAsia="仿宋_GB2312" w:hint="eastAsia"/>
          <w:bCs/>
          <w:sz w:val="24"/>
        </w:rPr>
        <w:t>2</w:t>
      </w:r>
      <w:r>
        <w:rPr>
          <w:rFonts w:eastAsia="仿宋_GB2312" w:hint="eastAsia"/>
          <w:bCs/>
          <w:sz w:val="24"/>
        </w:rPr>
        <w:t>）更改了附录</w:t>
      </w:r>
      <w:r>
        <w:rPr>
          <w:rFonts w:eastAsia="仿宋_GB2312" w:hint="eastAsia"/>
          <w:bCs/>
          <w:sz w:val="24"/>
        </w:rPr>
        <w:t>A</w:t>
      </w:r>
      <w:r>
        <w:rPr>
          <w:rFonts w:eastAsia="仿宋_GB2312" w:hint="eastAsia"/>
          <w:bCs/>
          <w:sz w:val="24"/>
        </w:rPr>
        <w:t>和附录</w:t>
      </w:r>
      <w:r>
        <w:rPr>
          <w:rFonts w:eastAsia="仿宋_GB2312" w:hint="eastAsia"/>
          <w:bCs/>
          <w:sz w:val="24"/>
        </w:rPr>
        <w:t>B</w:t>
      </w:r>
      <w:r>
        <w:rPr>
          <w:rFonts w:eastAsia="仿宋_GB2312" w:hint="eastAsia"/>
          <w:bCs/>
          <w:sz w:val="24"/>
        </w:rPr>
        <w:t>。修订原因：使得标准更完善，</w:t>
      </w:r>
      <w:proofErr w:type="gramStart"/>
      <w:r>
        <w:rPr>
          <w:rFonts w:eastAsia="仿宋_GB2312" w:hint="eastAsia"/>
          <w:bCs/>
          <w:sz w:val="24"/>
        </w:rPr>
        <w:t>删除非</w:t>
      </w:r>
      <w:proofErr w:type="gramEnd"/>
      <w:r>
        <w:rPr>
          <w:rFonts w:eastAsia="仿宋_GB2312" w:hint="eastAsia"/>
          <w:bCs/>
          <w:sz w:val="24"/>
        </w:rPr>
        <w:t>原创的图片。（</w:t>
      </w:r>
      <w:r>
        <w:rPr>
          <w:rFonts w:eastAsia="仿宋_GB2312" w:hint="eastAsia"/>
          <w:bCs/>
          <w:sz w:val="24"/>
        </w:rPr>
        <w:t>3</w:t>
      </w:r>
      <w:r>
        <w:rPr>
          <w:rFonts w:eastAsia="仿宋_GB2312" w:hint="eastAsia"/>
          <w:bCs/>
          <w:sz w:val="24"/>
        </w:rPr>
        <w:t>）删除了综合防治。修订原因：因综合防治范围比较大，而文本中仅涉及少量的防治技术。</w:t>
      </w:r>
    </w:p>
    <w:p w14:paraId="6B8C953F" w14:textId="77777777" w:rsidR="00182213" w:rsidRDefault="00E62311">
      <w:pPr>
        <w:spacing w:line="360" w:lineRule="auto"/>
        <w:ind w:firstLineChars="200" w:firstLine="480"/>
        <w:rPr>
          <w:rFonts w:eastAsia="仿宋_GB2312"/>
          <w:bCs/>
          <w:sz w:val="24"/>
        </w:rPr>
      </w:pPr>
      <w:r>
        <w:rPr>
          <w:rFonts w:eastAsia="仿宋_GB2312" w:hint="eastAsia"/>
          <w:bCs/>
          <w:sz w:val="24"/>
        </w:rPr>
        <w:t xml:space="preserve">2. </w:t>
      </w:r>
      <w:r>
        <w:rPr>
          <w:rFonts w:eastAsia="仿宋_GB2312" w:hint="eastAsia"/>
          <w:bCs/>
          <w:sz w:val="24"/>
        </w:rPr>
        <w:t>涉及表述与编辑性修改的主要有</w:t>
      </w:r>
      <w:r>
        <w:rPr>
          <w:rFonts w:eastAsia="仿宋_GB2312" w:hint="eastAsia"/>
          <w:bCs/>
          <w:sz w:val="24"/>
        </w:rPr>
        <w:t>4</w:t>
      </w:r>
      <w:r>
        <w:rPr>
          <w:rFonts w:eastAsia="仿宋_GB2312" w:hint="eastAsia"/>
          <w:bCs/>
          <w:sz w:val="24"/>
        </w:rPr>
        <w:t>项：</w:t>
      </w:r>
    </w:p>
    <w:p w14:paraId="6489E4FE" w14:textId="77777777" w:rsidR="00182213" w:rsidRDefault="00E62311">
      <w:pPr>
        <w:spacing w:line="360" w:lineRule="auto"/>
        <w:ind w:firstLineChars="200" w:firstLine="480"/>
        <w:rPr>
          <w:rFonts w:eastAsia="仿宋_GB2312"/>
          <w:bCs/>
          <w:sz w:val="24"/>
        </w:rPr>
      </w:pPr>
      <w:r>
        <w:rPr>
          <w:rFonts w:eastAsia="仿宋_GB2312" w:hint="eastAsia"/>
          <w:bCs/>
          <w:sz w:val="24"/>
        </w:rPr>
        <w:t>（</w:t>
      </w:r>
      <w:r>
        <w:rPr>
          <w:rFonts w:eastAsia="仿宋_GB2312" w:hint="eastAsia"/>
          <w:bCs/>
          <w:sz w:val="24"/>
        </w:rPr>
        <w:t>1</w:t>
      </w:r>
      <w:r>
        <w:rPr>
          <w:rFonts w:eastAsia="仿宋_GB2312" w:hint="eastAsia"/>
          <w:bCs/>
          <w:sz w:val="24"/>
        </w:rPr>
        <w:t>）增加了规范性引用文件（见</w:t>
      </w:r>
      <w:r>
        <w:rPr>
          <w:rFonts w:eastAsia="仿宋_GB2312" w:hint="eastAsia"/>
          <w:bCs/>
          <w:sz w:val="24"/>
        </w:rPr>
        <w:t>2</w:t>
      </w:r>
      <w:r>
        <w:rPr>
          <w:rFonts w:eastAsia="仿宋_GB2312" w:hint="eastAsia"/>
          <w:bCs/>
          <w:sz w:val="24"/>
        </w:rPr>
        <w:t>）。修订原因：以便能正确合理的进行相关技术的标准化的操作。</w:t>
      </w:r>
    </w:p>
    <w:p w14:paraId="0454D1FC" w14:textId="77777777" w:rsidR="00182213" w:rsidRDefault="00E62311">
      <w:pPr>
        <w:spacing w:line="360" w:lineRule="auto"/>
        <w:ind w:firstLineChars="200" w:firstLine="480"/>
        <w:rPr>
          <w:rFonts w:eastAsia="仿宋_GB2312"/>
          <w:bCs/>
          <w:sz w:val="24"/>
        </w:rPr>
      </w:pPr>
      <w:r>
        <w:rPr>
          <w:rFonts w:eastAsia="仿宋_GB2312" w:hint="eastAsia"/>
          <w:bCs/>
          <w:sz w:val="24"/>
        </w:rPr>
        <w:t>（</w:t>
      </w:r>
      <w:r>
        <w:rPr>
          <w:rFonts w:eastAsia="仿宋_GB2312" w:hint="eastAsia"/>
          <w:bCs/>
          <w:sz w:val="24"/>
        </w:rPr>
        <w:t>2</w:t>
      </w:r>
      <w:r>
        <w:rPr>
          <w:rFonts w:eastAsia="仿宋_GB2312" w:hint="eastAsia"/>
          <w:bCs/>
          <w:sz w:val="24"/>
        </w:rPr>
        <w:t>）更改了范围的内容（见</w:t>
      </w:r>
      <w:r>
        <w:rPr>
          <w:rFonts w:eastAsia="仿宋_GB2312" w:hint="eastAsia"/>
          <w:bCs/>
          <w:sz w:val="24"/>
        </w:rPr>
        <w:t>1</w:t>
      </w:r>
      <w:r>
        <w:rPr>
          <w:rFonts w:eastAsia="仿宋_GB2312" w:hint="eastAsia"/>
          <w:bCs/>
          <w:sz w:val="24"/>
        </w:rPr>
        <w:t>，</w:t>
      </w:r>
      <w:r>
        <w:rPr>
          <w:rFonts w:eastAsia="仿宋_GB2312" w:hint="eastAsia"/>
          <w:bCs/>
          <w:sz w:val="24"/>
        </w:rPr>
        <w:t>2016</w:t>
      </w:r>
      <w:r>
        <w:rPr>
          <w:rFonts w:eastAsia="仿宋_GB2312" w:hint="eastAsia"/>
          <w:bCs/>
          <w:sz w:val="24"/>
        </w:rPr>
        <w:t>版的</w:t>
      </w:r>
      <w:r>
        <w:rPr>
          <w:rFonts w:eastAsia="仿宋_GB2312" w:hint="eastAsia"/>
          <w:bCs/>
          <w:sz w:val="24"/>
        </w:rPr>
        <w:t>1</w:t>
      </w:r>
      <w:r>
        <w:rPr>
          <w:rFonts w:eastAsia="仿宋_GB2312" w:hint="eastAsia"/>
          <w:bCs/>
          <w:sz w:val="24"/>
        </w:rPr>
        <w:t>）。修订原因：文本结构进行了调整。</w:t>
      </w:r>
    </w:p>
    <w:p w14:paraId="5192EFF7" w14:textId="77777777" w:rsidR="00182213" w:rsidRDefault="00E62311">
      <w:pPr>
        <w:spacing w:line="360" w:lineRule="auto"/>
        <w:ind w:firstLineChars="200" w:firstLine="480"/>
        <w:rPr>
          <w:rFonts w:eastAsia="仿宋_GB2312"/>
          <w:bCs/>
          <w:sz w:val="24"/>
        </w:rPr>
      </w:pPr>
      <w:r>
        <w:rPr>
          <w:rFonts w:eastAsia="仿宋_GB2312" w:hint="eastAsia"/>
          <w:bCs/>
          <w:sz w:val="24"/>
        </w:rPr>
        <w:t>（</w:t>
      </w:r>
      <w:r>
        <w:rPr>
          <w:rFonts w:eastAsia="仿宋_GB2312" w:hint="eastAsia"/>
          <w:bCs/>
          <w:sz w:val="24"/>
        </w:rPr>
        <w:t>3</w:t>
      </w:r>
      <w:r>
        <w:rPr>
          <w:rFonts w:eastAsia="仿宋_GB2312" w:hint="eastAsia"/>
          <w:bCs/>
          <w:sz w:val="24"/>
        </w:rPr>
        <w:t>）更改了综合防治的表述（见</w:t>
      </w:r>
      <w:r>
        <w:rPr>
          <w:rFonts w:eastAsia="仿宋_GB2312" w:hint="eastAsia"/>
          <w:bCs/>
          <w:sz w:val="24"/>
        </w:rPr>
        <w:t>5</w:t>
      </w:r>
      <w:r>
        <w:rPr>
          <w:rFonts w:eastAsia="仿宋_GB2312" w:hint="eastAsia"/>
          <w:bCs/>
          <w:sz w:val="24"/>
        </w:rPr>
        <w:t>，</w:t>
      </w:r>
      <w:r>
        <w:rPr>
          <w:rFonts w:eastAsia="仿宋_GB2312" w:hint="eastAsia"/>
          <w:bCs/>
          <w:sz w:val="24"/>
        </w:rPr>
        <w:t>2016</w:t>
      </w:r>
      <w:r>
        <w:rPr>
          <w:rFonts w:eastAsia="仿宋_GB2312" w:hint="eastAsia"/>
          <w:bCs/>
          <w:sz w:val="24"/>
        </w:rPr>
        <w:t>版的</w:t>
      </w:r>
      <w:r>
        <w:rPr>
          <w:rFonts w:eastAsia="仿宋_GB2312" w:hint="eastAsia"/>
          <w:bCs/>
          <w:sz w:val="24"/>
        </w:rPr>
        <w:t>5</w:t>
      </w:r>
      <w:r>
        <w:rPr>
          <w:rFonts w:eastAsia="仿宋_GB2312" w:hint="eastAsia"/>
          <w:bCs/>
          <w:sz w:val="24"/>
        </w:rPr>
        <w:t>）。因综合防治范围比较大，而文本中仅涉及少量的防治技术，故将“综合防治”改为“防治技术”</w:t>
      </w:r>
    </w:p>
    <w:p w14:paraId="27BF80E4" w14:textId="77777777" w:rsidR="00182213" w:rsidRDefault="00E62311">
      <w:pPr>
        <w:spacing w:line="360" w:lineRule="auto"/>
        <w:ind w:firstLineChars="200" w:firstLine="480"/>
        <w:rPr>
          <w:rFonts w:eastAsia="仿宋_GB2312"/>
          <w:bCs/>
          <w:sz w:val="24"/>
        </w:rPr>
      </w:pPr>
      <w:r>
        <w:rPr>
          <w:rFonts w:eastAsia="仿宋_GB2312" w:hint="eastAsia"/>
          <w:bCs/>
          <w:sz w:val="24"/>
        </w:rPr>
        <w:t>（</w:t>
      </w:r>
      <w:r>
        <w:rPr>
          <w:rFonts w:eastAsia="仿宋_GB2312" w:hint="eastAsia"/>
          <w:bCs/>
          <w:sz w:val="24"/>
        </w:rPr>
        <w:t>4</w:t>
      </w:r>
      <w:r>
        <w:rPr>
          <w:rFonts w:eastAsia="仿宋_GB2312" w:hint="eastAsia"/>
          <w:bCs/>
          <w:sz w:val="24"/>
        </w:rPr>
        <w:t>）更改了农业防治的内容</w:t>
      </w:r>
      <w:r>
        <w:rPr>
          <w:rFonts w:eastAsia="仿宋_GB2312"/>
          <w:bCs/>
          <w:sz w:val="24"/>
        </w:rPr>
        <w:t>（见</w:t>
      </w:r>
      <w:r>
        <w:rPr>
          <w:rFonts w:eastAsia="仿宋_GB2312" w:hint="eastAsia"/>
          <w:bCs/>
          <w:sz w:val="24"/>
        </w:rPr>
        <w:t>5</w:t>
      </w:r>
      <w:r>
        <w:rPr>
          <w:rFonts w:eastAsia="仿宋_GB2312"/>
          <w:bCs/>
          <w:sz w:val="24"/>
        </w:rPr>
        <w:t>.1</w:t>
      </w:r>
      <w:r>
        <w:rPr>
          <w:rFonts w:eastAsia="仿宋_GB2312"/>
          <w:bCs/>
          <w:sz w:val="24"/>
        </w:rPr>
        <w:t>，</w:t>
      </w:r>
      <w:r>
        <w:rPr>
          <w:rFonts w:eastAsia="仿宋_GB2312"/>
          <w:bCs/>
          <w:sz w:val="24"/>
        </w:rPr>
        <w:t>201</w:t>
      </w:r>
      <w:r>
        <w:rPr>
          <w:rFonts w:eastAsia="仿宋_GB2312" w:hint="eastAsia"/>
          <w:bCs/>
          <w:sz w:val="24"/>
        </w:rPr>
        <w:t>6</w:t>
      </w:r>
      <w:r>
        <w:rPr>
          <w:rFonts w:eastAsia="仿宋_GB2312"/>
          <w:bCs/>
          <w:sz w:val="24"/>
        </w:rPr>
        <w:t>版</w:t>
      </w:r>
      <w:r>
        <w:rPr>
          <w:rFonts w:eastAsia="仿宋_GB2312" w:hint="eastAsia"/>
          <w:bCs/>
          <w:sz w:val="24"/>
        </w:rPr>
        <w:t>的</w:t>
      </w:r>
      <w:r>
        <w:rPr>
          <w:rFonts w:eastAsia="仿宋_GB2312"/>
          <w:bCs/>
          <w:sz w:val="24"/>
        </w:rPr>
        <w:t>5.1</w:t>
      </w:r>
      <w:r>
        <w:rPr>
          <w:rFonts w:eastAsia="仿宋_GB2312"/>
          <w:bCs/>
          <w:sz w:val="24"/>
        </w:rPr>
        <w:t>）</w:t>
      </w:r>
      <w:r>
        <w:rPr>
          <w:rFonts w:eastAsia="仿宋_GB2312" w:hint="eastAsia"/>
          <w:bCs/>
          <w:sz w:val="24"/>
        </w:rPr>
        <w:t>。修订原因：杏树的剪锯口较大时，如果不进行愈合处理，容易引起病虫害的</w:t>
      </w:r>
      <w:proofErr w:type="gramStart"/>
      <w:r>
        <w:rPr>
          <w:rFonts w:eastAsia="仿宋_GB2312" w:hint="eastAsia"/>
          <w:bCs/>
          <w:sz w:val="24"/>
        </w:rPr>
        <w:t>侵染</w:t>
      </w:r>
      <w:proofErr w:type="gramEnd"/>
      <w:r>
        <w:rPr>
          <w:rFonts w:eastAsia="仿宋_GB2312" w:hint="eastAsia"/>
          <w:bCs/>
          <w:sz w:val="24"/>
        </w:rPr>
        <w:t>，因此需要规范修剪技术。</w:t>
      </w:r>
    </w:p>
    <w:p w14:paraId="6EABE824" w14:textId="77777777" w:rsidR="00182213" w:rsidRDefault="00E62311">
      <w:pPr>
        <w:spacing w:line="360" w:lineRule="auto"/>
        <w:ind w:firstLineChars="200" w:firstLine="480"/>
        <w:rPr>
          <w:rFonts w:eastAsia="仿宋_GB2312"/>
          <w:bCs/>
          <w:sz w:val="24"/>
        </w:rPr>
      </w:pPr>
      <w:r>
        <w:rPr>
          <w:rFonts w:eastAsia="仿宋_GB2312" w:hint="eastAsia"/>
          <w:bCs/>
          <w:sz w:val="24"/>
        </w:rPr>
        <w:t>（</w:t>
      </w:r>
      <w:r>
        <w:rPr>
          <w:rFonts w:eastAsia="仿宋_GB2312" w:hint="eastAsia"/>
          <w:bCs/>
          <w:sz w:val="24"/>
        </w:rPr>
        <w:t>5</w:t>
      </w:r>
      <w:r>
        <w:rPr>
          <w:rFonts w:eastAsia="仿宋_GB2312" w:hint="eastAsia"/>
          <w:bCs/>
          <w:sz w:val="24"/>
        </w:rPr>
        <w:t>）更改了化学防治的内容（见</w:t>
      </w:r>
      <w:r>
        <w:rPr>
          <w:rFonts w:eastAsia="仿宋_GB2312" w:hint="eastAsia"/>
          <w:bCs/>
          <w:sz w:val="24"/>
        </w:rPr>
        <w:t>5.4</w:t>
      </w:r>
      <w:r>
        <w:rPr>
          <w:rFonts w:eastAsia="仿宋_GB2312" w:hint="eastAsia"/>
          <w:bCs/>
          <w:sz w:val="24"/>
        </w:rPr>
        <w:t>，</w:t>
      </w:r>
      <w:r>
        <w:rPr>
          <w:rFonts w:eastAsia="仿宋_GB2312" w:hint="eastAsia"/>
          <w:bCs/>
          <w:sz w:val="24"/>
        </w:rPr>
        <w:t>2016</w:t>
      </w:r>
      <w:r>
        <w:rPr>
          <w:rFonts w:eastAsia="仿宋_GB2312" w:hint="eastAsia"/>
          <w:bCs/>
          <w:sz w:val="24"/>
        </w:rPr>
        <w:t>版的</w:t>
      </w:r>
      <w:r>
        <w:rPr>
          <w:rFonts w:eastAsia="仿宋_GB2312" w:hint="eastAsia"/>
          <w:bCs/>
          <w:sz w:val="24"/>
        </w:rPr>
        <w:t>5.4</w:t>
      </w:r>
      <w:r>
        <w:rPr>
          <w:rFonts w:eastAsia="仿宋_GB2312" w:hint="eastAsia"/>
          <w:bCs/>
          <w:sz w:val="24"/>
        </w:rPr>
        <w:t>）。修订原因：随着新技术的发明和使用，化学防治技术也得适时更新。目前植保无人机已经广泛应用于果树、作物等的喷洒作业中，因此标准中增加了无人机的使用。</w:t>
      </w:r>
    </w:p>
    <w:p w14:paraId="47DCD280" w14:textId="77777777" w:rsidR="00182213" w:rsidRDefault="00E62311">
      <w:pPr>
        <w:spacing w:line="360" w:lineRule="auto"/>
        <w:ind w:firstLineChars="200" w:firstLine="480"/>
        <w:rPr>
          <w:rFonts w:eastAsia="仿宋_GB2312"/>
          <w:bCs/>
          <w:sz w:val="24"/>
        </w:rPr>
      </w:pPr>
      <w:r>
        <w:rPr>
          <w:rFonts w:eastAsia="仿宋_GB2312" w:hint="eastAsia"/>
          <w:bCs/>
          <w:sz w:val="24"/>
        </w:rPr>
        <w:t>3</w:t>
      </w:r>
      <w:r>
        <w:rPr>
          <w:rFonts w:eastAsia="仿宋_GB2312" w:hint="eastAsia"/>
          <w:bCs/>
          <w:sz w:val="24"/>
        </w:rPr>
        <w:t>、涉及到的技术指标主要有</w:t>
      </w:r>
      <w:r>
        <w:rPr>
          <w:rFonts w:eastAsia="仿宋_GB2312" w:hint="eastAsia"/>
          <w:bCs/>
          <w:sz w:val="24"/>
        </w:rPr>
        <w:t>2</w:t>
      </w:r>
      <w:r>
        <w:rPr>
          <w:rFonts w:eastAsia="仿宋_GB2312" w:hint="eastAsia"/>
          <w:bCs/>
          <w:sz w:val="24"/>
        </w:rPr>
        <w:t>项：</w:t>
      </w:r>
    </w:p>
    <w:p w14:paraId="66EA7D23" w14:textId="77777777" w:rsidR="00182213" w:rsidRDefault="00E62311">
      <w:pPr>
        <w:spacing w:line="360" w:lineRule="auto"/>
        <w:ind w:firstLineChars="200" w:firstLine="480"/>
        <w:rPr>
          <w:rFonts w:ascii="仿宋_GB2312" w:eastAsia="仿宋_GB2312" w:hAnsi="宋体"/>
          <w:sz w:val="24"/>
        </w:rPr>
      </w:pPr>
      <w:r>
        <w:rPr>
          <w:rFonts w:ascii="仿宋_GB2312" w:eastAsia="仿宋_GB2312" w:hAnsi="宋体" w:hint="eastAsia"/>
          <w:sz w:val="24"/>
        </w:rPr>
        <w:t>（1）</w:t>
      </w:r>
      <w:r>
        <w:rPr>
          <w:rFonts w:eastAsia="仿宋_GB2312" w:hint="eastAsia"/>
          <w:bCs/>
          <w:sz w:val="24"/>
        </w:rPr>
        <w:t>保护伤口。修订原因及试验验证分析：杏树的剪锯口较大时，如果不进行愈合处理，容易引起病虫害的</w:t>
      </w:r>
      <w:proofErr w:type="gramStart"/>
      <w:r>
        <w:rPr>
          <w:rFonts w:eastAsia="仿宋_GB2312" w:hint="eastAsia"/>
          <w:bCs/>
          <w:sz w:val="24"/>
        </w:rPr>
        <w:t>侵染</w:t>
      </w:r>
      <w:proofErr w:type="gramEnd"/>
      <w:r>
        <w:rPr>
          <w:rFonts w:eastAsia="仿宋_GB2312" w:hint="eastAsia"/>
          <w:bCs/>
          <w:sz w:val="24"/>
        </w:rPr>
        <w:t>，因此需要规范修剪技术，故增加了保护伤口这一技术指标。生产实践中调查发现较大的剪锯口容易引起病菌或其他害虫的影响，对比使用愈合剂</w:t>
      </w:r>
      <w:proofErr w:type="gramStart"/>
      <w:r>
        <w:rPr>
          <w:rFonts w:eastAsia="仿宋_GB2312" w:hint="eastAsia"/>
          <w:bCs/>
          <w:sz w:val="24"/>
        </w:rPr>
        <w:t>后剪锯口部</w:t>
      </w:r>
      <w:proofErr w:type="gramEnd"/>
      <w:r>
        <w:rPr>
          <w:rFonts w:eastAsia="仿宋_GB2312" w:hint="eastAsia"/>
          <w:bCs/>
          <w:sz w:val="24"/>
        </w:rPr>
        <w:t>位病虫害的发生较轻。</w:t>
      </w:r>
    </w:p>
    <w:p w14:paraId="764B5407" w14:textId="77777777" w:rsidR="00182213" w:rsidRDefault="00E62311">
      <w:pPr>
        <w:spacing w:line="360" w:lineRule="auto"/>
        <w:ind w:firstLineChars="200" w:firstLine="480"/>
        <w:rPr>
          <w:rFonts w:eastAsia="仿宋_GB2312"/>
          <w:bCs/>
          <w:sz w:val="24"/>
        </w:rPr>
      </w:pPr>
      <w:r>
        <w:rPr>
          <w:rFonts w:ascii="仿宋_GB2312" w:eastAsia="仿宋_GB2312" w:hAnsi="宋体" w:hint="eastAsia"/>
          <w:sz w:val="24"/>
        </w:rPr>
        <w:t>（2）</w:t>
      </w:r>
      <w:r>
        <w:rPr>
          <w:rFonts w:eastAsia="仿宋_GB2312" w:hint="eastAsia"/>
          <w:bCs/>
          <w:sz w:val="24"/>
        </w:rPr>
        <w:t>药剂使用。修订原因及试验验证分析：目前国家农业部明确登记可以用于杏树杀虫剂只有</w:t>
      </w:r>
      <w:proofErr w:type="gramStart"/>
      <w:r>
        <w:rPr>
          <w:rFonts w:eastAsia="仿宋_GB2312" w:hint="eastAsia"/>
          <w:bCs/>
          <w:sz w:val="24"/>
        </w:rPr>
        <w:t>茚</w:t>
      </w:r>
      <w:proofErr w:type="gramEnd"/>
      <w:r>
        <w:rPr>
          <w:rFonts w:eastAsia="仿宋_GB2312" w:hint="eastAsia"/>
          <w:bCs/>
          <w:sz w:val="24"/>
        </w:rPr>
        <w:t>虫威，原标准中的药剂均没有登记，因此删除原使用的药剂。</w:t>
      </w:r>
    </w:p>
    <w:p w14:paraId="36E3536C" w14:textId="00652FBA" w:rsidR="00182213" w:rsidRDefault="00E62311">
      <w:pPr>
        <w:spacing w:line="360" w:lineRule="auto"/>
        <w:ind w:firstLineChars="200" w:firstLine="480"/>
        <w:rPr>
          <w:rFonts w:eastAsia="仿宋_GB2312"/>
          <w:bCs/>
          <w:sz w:val="24"/>
        </w:rPr>
      </w:pPr>
      <w:r>
        <w:rPr>
          <w:rFonts w:eastAsia="仿宋_GB2312" w:hint="eastAsia"/>
          <w:bCs/>
          <w:sz w:val="24"/>
        </w:rPr>
        <w:t>本课题小组对不同浓度的</w:t>
      </w:r>
      <w:r>
        <w:rPr>
          <w:rFonts w:eastAsia="仿宋" w:hint="eastAsia"/>
          <w:sz w:val="24"/>
        </w:rPr>
        <w:t>15%</w:t>
      </w:r>
      <w:proofErr w:type="gramStart"/>
      <w:r>
        <w:rPr>
          <w:rFonts w:eastAsia="仿宋_GB2312" w:hint="eastAsia"/>
          <w:bCs/>
          <w:sz w:val="24"/>
        </w:rPr>
        <w:t>茚虫威</w:t>
      </w:r>
      <w:proofErr w:type="gramEnd"/>
      <w:r>
        <w:rPr>
          <w:rFonts w:eastAsia="仿宋_GB2312" w:hint="eastAsia"/>
          <w:bCs/>
          <w:sz w:val="24"/>
        </w:rPr>
        <w:t>进行了筛选，结果如表</w:t>
      </w:r>
      <w:r>
        <w:rPr>
          <w:rFonts w:eastAsia="仿宋_GB2312" w:hint="eastAsia"/>
          <w:bCs/>
          <w:sz w:val="24"/>
        </w:rPr>
        <w:t>1</w:t>
      </w:r>
      <w:r>
        <w:rPr>
          <w:rFonts w:eastAsia="仿宋_GB2312" w:hint="eastAsia"/>
          <w:bCs/>
          <w:sz w:val="24"/>
        </w:rPr>
        <w:t>所示，</w:t>
      </w:r>
      <w:r>
        <w:rPr>
          <w:rFonts w:eastAsia="仿宋_GB2312" w:hint="eastAsia"/>
          <w:bCs/>
          <w:sz w:val="24"/>
        </w:rPr>
        <w:t>15%</w:t>
      </w:r>
      <w:proofErr w:type="gramStart"/>
      <w:r>
        <w:rPr>
          <w:rFonts w:eastAsia="仿宋_GB2312" w:hint="eastAsia"/>
          <w:bCs/>
          <w:sz w:val="24"/>
        </w:rPr>
        <w:t>茚虫</w:t>
      </w:r>
      <w:proofErr w:type="gramEnd"/>
      <w:r>
        <w:rPr>
          <w:rFonts w:eastAsia="仿宋_GB2312" w:hint="eastAsia"/>
          <w:bCs/>
          <w:sz w:val="24"/>
        </w:rPr>
        <w:t>威悬浮剂天幕毛虫有一定的防治效果，且</w:t>
      </w:r>
      <w:r>
        <w:rPr>
          <w:rFonts w:eastAsia="仿宋_GB2312" w:hint="eastAsia"/>
          <w:bCs/>
          <w:sz w:val="24"/>
        </w:rPr>
        <w:t>4000</w:t>
      </w:r>
      <w:r w:rsidR="005519D3">
        <w:rPr>
          <w:rFonts w:eastAsia="仿宋_GB2312" w:hint="eastAsia"/>
          <w:bCs/>
          <w:sz w:val="24"/>
        </w:rPr>
        <w:t>倍</w:t>
      </w:r>
      <w:r>
        <w:rPr>
          <w:rFonts w:eastAsia="仿宋_GB2312" w:hint="eastAsia"/>
          <w:bCs/>
          <w:sz w:val="24"/>
        </w:rPr>
        <w:t>~5000</w:t>
      </w:r>
      <w:r>
        <w:rPr>
          <w:rFonts w:eastAsia="仿宋_GB2312" w:hint="eastAsia"/>
          <w:bCs/>
          <w:sz w:val="24"/>
        </w:rPr>
        <w:t>倍效果较好。</w:t>
      </w:r>
    </w:p>
    <w:p w14:paraId="21A93F58" w14:textId="77777777" w:rsidR="00182213" w:rsidRDefault="00E62311">
      <w:pPr>
        <w:spacing w:line="540" w:lineRule="exact"/>
        <w:ind w:firstLineChars="900" w:firstLine="2160"/>
        <w:rPr>
          <w:rFonts w:eastAsia="仿宋"/>
          <w:sz w:val="24"/>
        </w:rPr>
      </w:pPr>
      <w:r>
        <w:rPr>
          <w:rFonts w:eastAsia="仿宋" w:hint="eastAsia"/>
          <w:sz w:val="24"/>
        </w:rPr>
        <w:t>表</w:t>
      </w:r>
      <w:r>
        <w:rPr>
          <w:rFonts w:eastAsia="仿宋" w:hint="eastAsia"/>
          <w:sz w:val="24"/>
        </w:rPr>
        <w:t>1  15%</w:t>
      </w:r>
      <w:proofErr w:type="gramStart"/>
      <w:r>
        <w:rPr>
          <w:rFonts w:eastAsia="仿宋" w:hint="eastAsia"/>
          <w:sz w:val="24"/>
        </w:rPr>
        <w:t>茚虫威</w:t>
      </w:r>
      <w:proofErr w:type="gramEnd"/>
      <w:r>
        <w:rPr>
          <w:rFonts w:eastAsia="仿宋"/>
          <w:sz w:val="24"/>
        </w:rPr>
        <w:t>对</w:t>
      </w:r>
      <w:r>
        <w:rPr>
          <w:rFonts w:eastAsia="仿宋" w:hint="eastAsia"/>
          <w:sz w:val="24"/>
        </w:rPr>
        <w:t>天幕毛虫</w:t>
      </w:r>
      <w:r>
        <w:rPr>
          <w:rFonts w:eastAsia="仿宋"/>
          <w:sz w:val="24"/>
        </w:rPr>
        <w:t>的</w:t>
      </w:r>
      <w:r>
        <w:rPr>
          <w:rFonts w:eastAsia="仿宋" w:hint="eastAsia"/>
          <w:sz w:val="24"/>
        </w:rPr>
        <w:t>防治效果</w:t>
      </w:r>
    </w:p>
    <w:tbl>
      <w:tblPr>
        <w:tblW w:w="0" w:type="auto"/>
        <w:jc w:val="center"/>
        <w:tblBorders>
          <w:top w:val="single" w:sz="4" w:space="0" w:color="auto"/>
          <w:bottom w:val="single" w:sz="4" w:space="0" w:color="auto"/>
        </w:tblBorders>
        <w:tblLook w:val="04A0" w:firstRow="1" w:lastRow="0" w:firstColumn="1" w:lastColumn="0" w:noHBand="0" w:noVBand="1"/>
      </w:tblPr>
      <w:tblGrid>
        <w:gridCol w:w="3780"/>
        <w:gridCol w:w="2205"/>
        <w:gridCol w:w="2205"/>
      </w:tblGrid>
      <w:tr w:rsidR="00182213" w14:paraId="0595CCD9" w14:textId="77777777">
        <w:trPr>
          <w:jc w:val="center"/>
        </w:trPr>
        <w:tc>
          <w:tcPr>
            <w:tcW w:w="3780" w:type="dxa"/>
            <w:tcBorders>
              <w:top w:val="single" w:sz="4" w:space="0" w:color="auto"/>
              <w:bottom w:val="single" w:sz="4" w:space="0" w:color="auto"/>
            </w:tcBorders>
            <w:vAlign w:val="center"/>
          </w:tcPr>
          <w:p w14:paraId="7C190608" w14:textId="77777777" w:rsidR="00182213" w:rsidRDefault="00E62311">
            <w:pPr>
              <w:pStyle w:val="afc"/>
              <w:widowControl w:val="0"/>
              <w:ind w:firstLineChars="0" w:firstLine="0"/>
              <w:jc w:val="center"/>
              <w:rPr>
                <w:rFonts w:hAnsi="宋体"/>
                <w:szCs w:val="21"/>
              </w:rPr>
            </w:pPr>
            <w:r>
              <w:rPr>
                <w:rFonts w:hAnsi="宋体" w:hint="eastAsia"/>
                <w:szCs w:val="21"/>
              </w:rPr>
              <w:t>药剂</w:t>
            </w:r>
          </w:p>
        </w:tc>
        <w:tc>
          <w:tcPr>
            <w:tcW w:w="2205" w:type="dxa"/>
            <w:tcBorders>
              <w:top w:val="single" w:sz="4" w:space="0" w:color="auto"/>
              <w:bottom w:val="single" w:sz="4" w:space="0" w:color="auto"/>
            </w:tcBorders>
            <w:vAlign w:val="center"/>
          </w:tcPr>
          <w:p w14:paraId="48525BC3" w14:textId="0FB541B1" w:rsidR="00182213" w:rsidRDefault="00E62311">
            <w:pPr>
              <w:pStyle w:val="afc"/>
              <w:widowControl w:val="0"/>
              <w:ind w:firstLineChars="0" w:firstLine="0"/>
              <w:jc w:val="center"/>
              <w:rPr>
                <w:rFonts w:hAnsi="宋体"/>
                <w:szCs w:val="21"/>
              </w:rPr>
            </w:pPr>
            <w:r>
              <w:rPr>
                <w:rFonts w:hAnsi="宋体" w:hint="eastAsia"/>
                <w:szCs w:val="21"/>
              </w:rPr>
              <w:t>使用浓度</w:t>
            </w:r>
            <w:r w:rsidR="005519D3">
              <w:rPr>
                <w:rFonts w:hAnsi="宋体" w:hint="eastAsia"/>
                <w:szCs w:val="21"/>
              </w:rPr>
              <w:t>（</w:t>
            </w:r>
            <w:proofErr w:type="gramStart"/>
            <w:r w:rsidR="005519D3">
              <w:rPr>
                <w:rFonts w:hAnsi="宋体" w:hint="eastAsia"/>
                <w:szCs w:val="21"/>
              </w:rPr>
              <w:t>倍</w:t>
            </w:r>
            <w:proofErr w:type="gramEnd"/>
            <w:r w:rsidR="005519D3">
              <w:rPr>
                <w:rFonts w:hAnsi="宋体" w:hint="eastAsia"/>
                <w:szCs w:val="21"/>
              </w:rPr>
              <w:t>）</w:t>
            </w:r>
          </w:p>
        </w:tc>
        <w:tc>
          <w:tcPr>
            <w:tcW w:w="2205" w:type="dxa"/>
            <w:tcBorders>
              <w:top w:val="single" w:sz="4" w:space="0" w:color="auto"/>
              <w:bottom w:val="single" w:sz="4" w:space="0" w:color="auto"/>
            </w:tcBorders>
            <w:vAlign w:val="center"/>
          </w:tcPr>
          <w:p w14:paraId="5E5711A7" w14:textId="77777777" w:rsidR="00182213" w:rsidRDefault="00E62311">
            <w:pPr>
              <w:pStyle w:val="afc"/>
              <w:widowControl w:val="0"/>
              <w:ind w:firstLineChars="0" w:firstLine="0"/>
              <w:jc w:val="center"/>
              <w:rPr>
                <w:rFonts w:hAnsi="宋体"/>
                <w:szCs w:val="21"/>
              </w:rPr>
            </w:pPr>
            <w:r>
              <w:rPr>
                <w:rFonts w:hAnsi="宋体" w:hint="eastAsia"/>
                <w:szCs w:val="21"/>
              </w:rPr>
              <w:t>防治效果</w:t>
            </w:r>
          </w:p>
        </w:tc>
      </w:tr>
      <w:tr w:rsidR="00182213" w14:paraId="2FACBADA" w14:textId="77777777">
        <w:trPr>
          <w:jc w:val="center"/>
        </w:trPr>
        <w:tc>
          <w:tcPr>
            <w:tcW w:w="3780" w:type="dxa"/>
            <w:vMerge w:val="restart"/>
            <w:vAlign w:val="center"/>
          </w:tcPr>
          <w:p w14:paraId="7FBC8CA8" w14:textId="77777777" w:rsidR="00182213" w:rsidRDefault="00E62311">
            <w:pPr>
              <w:pStyle w:val="afc"/>
              <w:widowControl w:val="0"/>
              <w:ind w:firstLineChars="0" w:firstLine="0"/>
              <w:jc w:val="center"/>
              <w:rPr>
                <w:rFonts w:ascii="Times New Roman"/>
                <w:szCs w:val="21"/>
              </w:rPr>
            </w:pPr>
            <w:r>
              <w:rPr>
                <w:rFonts w:ascii="Times New Roman" w:hint="eastAsia"/>
                <w:szCs w:val="21"/>
              </w:rPr>
              <w:t>15%</w:t>
            </w:r>
            <w:proofErr w:type="gramStart"/>
            <w:r>
              <w:rPr>
                <w:rFonts w:ascii="Times New Roman" w:hint="eastAsia"/>
                <w:szCs w:val="21"/>
              </w:rPr>
              <w:t>茚虫威</w:t>
            </w:r>
            <w:proofErr w:type="gramEnd"/>
            <w:r>
              <w:rPr>
                <w:rFonts w:ascii="Times New Roman" w:hint="eastAsia"/>
                <w:szCs w:val="21"/>
              </w:rPr>
              <w:t>悬浮剂</w:t>
            </w:r>
          </w:p>
        </w:tc>
        <w:tc>
          <w:tcPr>
            <w:tcW w:w="2205" w:type="dxa"/>
            <w:vAlign w:val="center"/>
          </w:tcPr>
          <w:p w14:paraId="6B80F81A" w14:textId="77777777" w:rsidR="00182213" w:rsidRDefault="00E62311">
            <w:pPr>
              <w:pStyle w:val="afc"/>
              <w:widowControl w:val="0"/>
              <w:ind w:firstLineChars="0" w:firstLine="0"/>
              <w:jc w:val="center"/>
              <w:rPr>
                <w:rFonts w:ascii="Times New Roman"/>
                <w:szCs w:val="21"/>
              </w:rPr>
            </w:pPr>
            <w:r>
              <w:rPr>
                <w:rFonts w:ascii="Times New Roman" w:hint="eastAsia"/>
                <w:szCs w:val="21"/>
              </w:rPr>
              <w:t>4000</w:t>
            </w:r>
          </w:p>
        </w:tc>
        <w:tc>
          <w:tcPr>
            <w:tcW w:w="2205" w:type="dxa"/>
            <w:vAlign w:val="center"/>
          </w:tcPr>
          <w:p w14:paraId="2E51EEFE" w14:textId="77777777" w:rsidR="00182213" w:rsidRDefault="00E62311">
            <w:pPr>
              <w:pStyle w:val="afc"/>
              <w:widowControl w:val="0"/>
              <w:ind w:firstLineChars="0" w:firstLine="0"/>
              <w:jc w:val="center"/>
              <w:rPr>
                <w:rFonts w:ascii="Times New Roman"/>
                <w:szCs w:val="21"/>
              </w:rPr>
            </w:pPr>
            <w:r>
              <w:rPr>
                <w:rFonts w:ascii="Times New Roman" w:hint="eastAsia"/>
                <w:szCs w:val="21"/>
              </w:rPr>
              <w:t>82.21%a</w:t>
            </w:r>
          </w:p>
        </w:tc>
      </w:tr>
      <w:tr w:rsidR="00182213" w14:paraId="70B6ED60" w14:textId="77777777">
        <w:trPr>
          <w:jc w:val="center"/>
        </w:trPr>
        <w:tc>
          <w:tcPr>
            <w:tcW w:w="3780" w:type="dxa"/>
            <w:vMerge/>
            <w:vAlign w:val="center"/>
          </w:tcPr>
          <w:p w14:paraId="114FECB7" w14:textId="77777777" w:rsidR="00182213" w:rsidRDefault="00182213">
            <w:pPr>
              <w:pStyle w:val="afc"/>
              <w:widowControl w:val="0"/>
              <w:ind w:firstLineChars="0" w:firstLine="0"/>
              <w:jc w:val="center"/>
              <w:rPr>
                <w:rFonts w:ascii="Times New Roman"/>
                <w:szCs w:val="21"/>
              </w:rPr>
            </w:pPr>
          </w:p>
        </w:tc>
        <w:tc>
          <w:tcPr>
            <w:tcW w:w="2205" w:type="dxa"/>
            <w:vAlign w:val="center"/>
          </w:tcPr>
          <w:p w14:paraId="56F76CCB" w14:textId="77777777" w:rsidR="00182213" w:rsidRDefault="00E62311">
            <w:pPr>
              <w:pStyle w:val="afc"/>
              <w:widowControl w:val="0"/>
              <w:ind w:firstLineChars="0" w:firstLine="0"/>
              <w:jc w:val="center"/>
              <w:rPr>
                <w:rFonts w:ascii="Times New Roman"/>
                <w:szCs w:val="21"/>
              </w:rPr>
            </w:pPr>
            <w:r>
              <w:rPr>
                <w:rFonts w:ascii="Times New Roman" w:hint="eastAsia"/>
                <w:szCs w:val="21"/>
              </w:rPr>
              <w:t>5000</w:t>
            </w:r>
          </w:p>
        </w:tc>
        <w:tc>
          <w:tcPr>
            <w:tcW w:w="2205" w:type="dxa"/>
            <w:vAlign w:val="center"/>
          </w:tcPr>
          <w:p w14:paraId="0C42320E" w14:textId="77777777" w:rsidR="00182213" w:rsidRDefault="00E62311">
            <w:pPr>
              <w:pStyle w:val="afc"/>
              <w:widowControl w:val="0"/>
              <w:ind w:firstLineChars="0" w:firstLine="0"/>
              <w:jc w:val="center"/>
              <w:rPr>
                <w:rFonts w:ascii="Times New Roman"/>
                <w:szCs w:val="21"/>
              </w:rPr>
            </w:pPr>
            <w:r>
              <w:rPr>
                <w:rFonts w:ascii="Times New Roman" w:hint="eastAsia"/>
                <w:szCs w:val="21"/>
              </w:rPr>
              <w:t>80.34%a</w:t>
            </w:r>
          </w:p>
        </w:tc>
      </w:tr>
      <w:tr w:rsidR="00182213" w14:paraId="5D2EE24F" w14:textId="77777777">
        <w:trPr>
          <w:jc w:val="center"/>
        </w:trPr>
        <w:tc>
          <w:tcPr>
            <w:tcW w:w="3780" w:type="dxa"/>
            <w:vMerge/>
            <w:vAlign w:val="center"/>
          </w:tcPr>
          <w:p w14:paraId="3B847F24" w14:textId="77777777" w:rsidR="00182213" w:rsidRDefault="00182213">
            <w:pPr>
              <w:pStyle w:val="afc"/>
              <w:widowControl w:val="0"/>
              <w:ind w:firstLineChars="0" w:firstLine="0"/>
              <w:jc w:val="center"/>
              <w:rPr>
                <w:rFonts w:ascii="Times New Roman"/>
                <w:szCs w:val="21"/>
              </w:rPr>
            </w:pPr>
          </w:p>
        </w:tc>
        <w:tc>
          <w:tcPr>
            <w:tcW w:w="2205" w:type="dxa"/>
            <w:vAlign w:val="center"/>
          </w:tcPr>
          <w:p w14:paraId="63B6D1DE" w14:textId="77777777" w:rsidR="00182213" w:rsidRDefault="00E62311">
            <w:pPr>
              <w:pStyle w:val="afc"/>
              <w:widowControl w:val="0"/>
              <w:ind w:firstLineChars="0" w:firstLine="0"/>
              <w:jc w:val="center"/>
              <w:rPr>
                <w:rFonts w:ascii="Times New Roman"/>
                <w:szCs w:val="21"/>
              </w:rPr>
            </w:pPr>
            <w:r>
              <w:rPr>
                <w:rFonts w:ascii="Times New Roman" w:hint="eastAsia"/>
                <w:szCs w:val="21"/>
              </w:rPr>
              <w:t>5500</w:t>
            </w:r>
          </w:p>
        </w:tc>
        <w:tc>
          <w:tcPr>
            <w:tcW w:w="2205" w:type="dxa"/>
            <w:vAlign w:val="center"/>
          </w:tcPr>
          <w:p w14:paraId="0E233D44" w14:textId="77777777" w:rsidR="00182213" w:rsidRDefault="00E62311">
            <w:pPr>
              <w:pStyle w:val="afc"/>
              <w:widowControl w:val="0"/>
              <w:ind w:firstLineChars="0" w:firstLine="0"/>
              <w:jc w:val="center"/>
              <w:rPr>
                <w:rFonts w:ascii="Times New Roman"/>
                <w:szCs w:val="21"/>
              </w:rPr>
            </w:pPr>
            <w:r>
              <w:rPr>
                <w:rFonts w:ascii="Times New Roman" w:hint="eastAsia"/>
                <w:szCs w:val="21"/>
              </w:rPr>
              <w:t>70.28%b</w:t>
            </w:r>
          </w:p>
        </w:tc>
      </w:tr>
      <w:tr w:rsidR="00182213" w14:paraId="29B3BA61" w14:textId="77777777">
        <w:trPr>
          <w:jc w:val="center"/>
        </w:trPr>
        <w:tc>
          <w:tcPr>
            <w:tcW w:w="3780" w:type="dxa"/>
            <w:vMerge/>
            <w:vAlign w:val="center"/>
          </w:tcPr>
          <w:p w14:paraId="4778A646" w14:textId="77777777" w:rsidR="00182213" w:rsidRDefault="00182213">
            <w:pPr>
              <w:pStyle w:val="afc"/>
              <w:widowControl w:val="0"/>
              <w:ind w:firstLineChars="0" w:firstLine="0"/>
              <w:jc w:val="center"/>
              <w:rPr>
                <w:rFonts w:ascii="Times New Roman"/>
                <w:szCs w:val="21"/>
              </w:rPr>
            </w:pPr>
          </w:p>
        </w:tc>
        <w:tc>
          <w:tcPr>
            <w:tcW w:w="2205" w:type="dxa"/>
            <w:vAlign w:val="center"/>
          </w:tcPr>
          <w:p w14:paraId="17038CE1" w14:textId="77777777" w:rsidR="00182213" w:rsidRDefault="00E62311">
            <w:pPr>
              <w:pStyle w:val="afc"/>
              <w:widowControl w:val="0"/>
              <w:ind w:firstLineChars="0" w:firstLine="0"/>
              <w:jc w:val="center"/>
              <w:rPr>
                <w:rFonts w:ascii="Times New Roman"/>
                <w:szCs w:val="21"/>
              </w:rPr>
            </w:pPr>
            <w:r>
              <w:rPr>
                <w:rFonts w:ascii="Times New Roman" w:hint="eastAsia"/>
                <w:szCs w:val="21"/>
              </w:rPr>
              <w:t>6000</w:t>
            </w:r>
          </w:p>
        </w:tc>
        <w:tc>
          <w:tcPr>
            <w:tcW w:w="2205" w:type="dxa"/>
            <w:vAlign w:val="center"/>
          </w:tcPr>
          <w:p w14:paraId="017674E0" w14:textId="77777777" w:rsidR="00182213" w:rsidRDefault="00E62311">
            <w:pPr>
              <w:pStyle w:val="afc"/>
              <w:widowControl w:val="0"/>
              <w:ind w:firstLineChars="0" w:firstLine="0"/>
              <w:jc w:val="center"/>
              <w:rPr>
                <w:rFonts w:ascii="Times New Roman"/>
                <w:szCs w:val="21"/>
              </w:rPr>
            </w:pPr>
            <w:r>
              <w:rPr>
                <w:rFonts w:ascii="Times New Roman" w:hint="eastAsia"/>
                <w:szCs w:val="21"/>
              </w:rPr>
              <w:t>60.23%c</w:t>
            </w:r>
          </w:p>
        </w:tc>
      </w:tr>
      <w:tr w:rsidR="00182213" w14:paraId="1DD92034" w14:textId="77777777">
        <w:trPr>
          <w:jc w:val="center"/>
        </w:trPr>
        <w:tc>
          <w:tcPr>
            <w:tcW w:w="3780" w:type="dxa"/>
            <w:vAlign w:val="center"/>
          </w:tcPr>
          <w:p w14:paraId="07A22987" w14:textId="77777777" w:rsidR="00182213" w:rsidRDefault="00E62311">
            <w:pPr>
              <w:pStyle w:val="afc"/>
              <w:widowControl w:val="0"/>
              <w:ind w:firstLineChars="0" w:firstLine="0"/>
              <w:jc w:val="center"/>
              <w:rPr>
                <w:rFonts w:ascii="Times New Roman"/>
                <w:szCs w:val="21"/>
              </w:rPr>
            </w:pPr>
            <w:r>
              <w:rPr>
                <w:rFonts w:ascii="Times New Roman" w:hint="eastAsia"/>
                <w:szCs w:val="21"/>
              </w:rPr>
              <w:t>对照（</w:t>
            </w:r>
            <w:r>
              <w:rPr>
                <w:rFonts w:ascii="Times New Roman" w:hint="eastAsia"/>
                <w:szCs w:val="21"/>
              </w:rPr>
              <w:t>CK</w:t>
            </w:r>
            <w:r>
              <w:rPr>
                <w:rFonts w:ascii="Times New Roman" w:hint="eastAsia"/>
                <w:szCs w:val="21"/>
              </w:rPr>
              <w:t>）</w:t>
            </w:r>
          </w:p>
        </w:tc>
        <w:tc>
          <w:tcPr>
            <w:tcW w:w="2205" w:type="dxa"/>
            <w:vAlign w:val="center"/>
          </w:tcPr>
          <w:p w14:paraId="381BF8FC" w14:textId="77777777" w:rsidR="00182213" w:rsidRDefault="00E62311">
            <w:pPr>
              <w:pStyle w:val="afc"/>
              <w:widowControl w:val="0"/>
              <w:ind w:firstLineChars="0" w:firstLine="0"/>
              <w:jc w:val="center"/>
              <w:rPr>
                <w:rFonts w:ascii="Times New Roman"/>
                <w:szCs w:val="21"/>
              </w:rPr>
            </w:pPr>
            <w:r>
              <w:rPr>
                <w:rFonts w:ascii="Times New Roman" w:hint="eastAsia"/>
                <w:szCs w:val="21"/>
              </w:rPr>
              <w:t>--</w:t>
            </w:r>
          </w:p>
        </w:tc>
        <w:tc>
          <w:tcPr>
            <w:tcW w:w="2205" w:type="dxa"/>
            <w:vAlign w:val="center"/>
          </w:tcPr>
          <w:p w14:paraId="7BC4DA8B" w14:textId="77777777" w:rsidR="00182213" w:rsidRDefault="00E62311">
            <w:pPr>
              <w:pStyle w:val="afc"/>
              <w:widowControl w:val="0"/>
              <w:ind w:firstLineChars="0" w:firstLine="0"/>
              <w:jc w:val="center"/>
              <w:rPr>
                <w:rFonts w:ascii="Times New Roman"/>
                <w:szCs w:val="21"/>
              </w:rPr>
            </w:pPr>
            <w:r>
              <w:rPr>
                <w:rFonts w:ascii="Times New Roman" w:hint="eastAsia"/>
                <w:szCs w:val="21"/>
              </w:rPr>
              <w:t>--</w:t>
            </w:r>
          </w:p>
        </w:tc>
      </w:tr>
    </w:tbl>
    <w:p w14:paraId="1A0C0CA0" w14:textId="77777777" w:rsidR="00182213" w:rsidRDefault="00182213">
      <w:pPr>
        <w:spacing w:line="360" w:lineRule="auto"/>
        <w:ind w:firstLineChars="200" w:firstLine="480"/>
        <w:rPr>
          <w:rFonts w:ascii="仿宋_GB2312" w:eastAsia="仿宋_GB2312" w:hAnsi="宋体"/>
          <w:sz w:val="24"/>
        </w:rPr>
      </w:pPr>
    </w:p>
    <w:p w14:paraId="1C46DFF8" w14:textId="77777777" w:rsidR="00182213" w:rsidRDefault="00E62311">
      <w:pPr>
        <w:spacing w:line="360" w:lineRule="auto"/>
        <w:ind w:firstLineChars="200" w:firstLine="480"/>
        <w:outlineLvl w:val="0"/>
        <w:rPr>
          <w:rFonts w:ascii="黑体" w:eastAsia="黑体"/>
          <w:sz w:val="24"/>
        </w:rPr>
      </w:pPr>
      <w:r>
        <w:rPr>
          <w:rFonts w:ascii="黑体" w:eastAsia="黑体" w:hint="eastAsia"/>
          <w:sz w:val="24"/>
        </w:rPr>
        <w:t>六</w:t>
      </w:r>
      <w:r>
        <w:rPr>
          <w:rFonts w:ascii="黑体" w:eastAsia="黑体"/>
          <w:sz w:val="24"/>
        </w:rPr>
        <w:t>、</w:t>
      </w:r>
      <w:r>
        <w:rPr>
          <w:rFonts w:ascii="黑体" w:eastAsia="黑体" w:hint="eastAsia"/>
          <w:sz w:val="24"/>
        </w:rPr>
        <w:t>重大</w:t>
      </w:r>
      <w:r>
        <w:rPr>
          <w:rFonts w:ascii="黑体" w:eastAsia="黑体"/>
          <w:sz w:val="24"/>
        </w:rPr>
        <w:t>意见分歧的处理依据和结果</w:t>
      </w:r>
    </w:p>
    <w:p w14:paraId="4A702366" w14:textId="77777777" w:rsidR="00182213" w:rsidRDefault="00E62311">
      <w:pPr>
        <w:spacing w:line="540" w:lineRule="exact"/>
        <w:rPr>
          <w:rFonts w:eastAsia="仿宋_GB2312"/>
          <w:bCs/>
          <w:sz w:val="24"/>
        </w:rPr>
      </w:pPr>
      <w:r>
        <w:rPr>
          <w:rFonts w:ascii="黑体" w:eastAsia="黑体" w:hAnsi="黑体" w:cs="黑体" w:hint="eastAsia"/>
          <w:sz w:val="32"/>
          <w:szCs w:val="32"/>
        </w:rPr>
        <w:t xml:space="preserve">    </w:t>
      </w:r>
      <w:r>
        <w:rPr>
          <w:rFonts w:eastAsia="仿宋_GB2312" w:hint="eastAsia"/>
          <w:bCs/>
          <w:sz w:val="24"/>
        </w:rPr>
        <w:t>在征求意见过程中，征求意见的单位数量</w:t>
      </w:r>
      <w:r>
        <w:rPr>
          <w:rFonts w:eastAsia="仿宋_GB2312" w:hint="eastAsia"/>
          <w:bCs/>
          <w:sz w:val="24"/>
        </w:rPr>
        <w:t>5</w:t>
      </w:r>
      <w:r>
        <w:rPr>
          <w:rFonts w:eastAsia="仿宋_GB2312" w:hint="eastAsia"/>
          <w:bCs/>
          <w:sz w:val="24"/>
        </w:rPr>
        <w:t>个，共收到反馈意见的数量</w:t>
      </w:r>
      <w:r>
        <w:rPr>
          <w:rFonts w:eastAsia="仿宋_GB2312" w:hint="eastAsia"/>
          <w:bCs/>
          <w:sz w:val="24"/>
        </w:rPr>
        <w:t>5</w:t>
      </w:r>
      <w:r>
        <w:rPr>
          <w:rFonts w:eastAsia="仿宋_GB2312" w:hint="eastAsia"/>
          <w:bCs/>
          <w:sz w:val="24"/>
        </w:rPr>
        <w:t>个，其中采纳意见</w:t>
      </w:r>
      <w:r>
        <w:rPr>
          <w:rFonts w:eastAsia="仿宋_GB2312" w:hint="eastAsia"/>
          <w:bCs/>
          <w:sz w:val="24"/>
        </w:rPr>
        <w:t>5</w:t>
      </w:r>
      <w:r>
        <w:rPr>
          <w:rFonts w:eastAsia="仿宋_GB2312" w:hint="eastAsia"/>
          <w:bCs/>
          <w:sz w:val="24"/>
        </w:rPr>
        <w:t>个，未采纳意见</w:t>
      </w:r>
      <w:r>
        <w:rPr>
          <w:rFonts w:eastAsia="仿宋_GB2312" w:hint="eastAsia"/>
          <w:bCs/>
          <w:sz w:val="24"/>
        </w:rPr>
        <w:t>0</w:t>
      </w:r>
      <w:r>
        <w:rPr>
          <w:rFonts w:eastAsia="仿宋_GB2312" w:hint="eastAsia"/>
          <w:bCs/>
          <w:sz w:val="24"/>
        </w:rPr>
        <w:t>个，重大分歧意见无。征求意见汇总处理表见附表。</w:t>
      </w:r>
    </w:p>
    <w:p w14:paraId="304EAD04" w14:textId="77777777" w:rsidR="00182213" w:rsidRDefault="00E62311">
      <w:pPr>
        <w:spacing w:line="360" w:lineRule="auto"/>
        <w:ind w:firstLineChars="200" w:firstLine="480"/>
        <w:outlineLvl w:val="0"/>
        <w:rPr>
          <w:rFonts w:ascii="黑体" w:eastAsia="黑体"/>
          <w:sz w:val="24"/>
        </w:rPr>
      </w:pPr>
      <w:r>
        <w:rPr>
          <w:rFonts w:ascii="黑体" w:eastAsia="黑体" w:hint="eastAsia"/>
          <w:sz w:val="24"/>
        </w:rPr>
        <w:t>七</w:t>
      </w:r>
      <w:r>
        <w:rPr>
          <w:rFonts w:ascii="黑体" w:eastAsia="黑体"/>
          <w:sz w:val="24"/>
        </w:rPr>
        <w:t>、</w:t>
      </w:r>
      <w:r>
        <w:rPr>
          <w:rFonts w:ascii="黑体" w:eastAsia="黑体" w:hint="eastAsia"/>
          <w:sz w:val="24"/>
        </w:rPr>
        <w:t>采标</w:t>
      </w:r>
      <w:r>
        <w:rPr>
          <w:rFonts w:ascii="黑体" w:eastAsia="黑体"/>
          <w:sz w:val="24"/>
        </w:rPr>
        <w:t>情况，是否合</w:t>
      </w:r>
      <w:proofErr w:type="gramStart"/>
      <w:r>
        <w:rPr>
          <w:rFonts w:ascii="黑体" w:eastAsia="黑体"/>
          <w:sz w:val="24"/>
        </w:rPr>
        <w:t>规</w:t>
      </w:r>
      <w:proofErr w:type="gramEnd"/>
      <w:r>
        <w:rPr>
          <w:rFonts w:ascii="黑体" w:eastAsia="黑体"/>
          <w:sz w:val="24"/>
        </w:rPr>
        <w:t>引用或采用国际标准和国外先进标准，以及与国内外同类标准水平的对比情况</w:t>
      </w:r>
    </w:p>
    <w:p w14:paraId="3A424404" w14:textId="77777777" w:rsidR="00182213" w:rsidRDefault="00E62311">
      <w:pPr>
        <w:spacing w:line="540" w:lineRule="exact"/>
        <w:ind w:firstLineChars="300" w:firstLine="720"/>
        <w:rPr>
          <w:rFonts w:eastAsia="仿宋_GB2312"/>
          <w:bCs/>
          <w:sz w:val="24"/>
        </w:rPr>
      </w:pPr>
      <w:r>
        <w:rPr>
          <w:rFonts w:eastAsia="仿宋_GB2312" w:hint="eastAsia"/>
          <w:bCs/>
          <w:sz w:val="24"/>
        </w:rPr>
        <w:t>无。</w:t>
      </w:r>
    </w:p>
    <w:p w14:paraId="747F65F7" w14:textId="77777777" w:rsidR="00182213" w:rsidRDefault="00E62311">
      <w:pPr>
        <w:spacing w:line="360" w:lineRule="auto"/>
        <w:ind w:firstLineChars="200" w:firstLine="480"/>
        <w:outlineLvl w:val="0"/>
        <w:rPr>
          <w:rFonts w:ascii="黑体" w:eastAsia="黑体"/>
          <w:sz w:val="24"/>
        </w:rPr>
      </w:pPr>
      <w:r>
        <w:rPr>
          <w:rFonts w:ascii="黑体" w:eastAsia="黑体" w:hint="eastAsia"/>
          <w:sz w:val="24"/>
        </w:rPr>
        <w:t>八、</w:t>
      </w:r>
      <w:r>
        <w:rPr>
          <w:rFonts w:ascii="黑体" w:eastAsia="黑体" w:hAnsi="黑体" w:hint="eastAsia"/>
          <w:sz w:val="24"/>
        </w:rPr>
        <w:t>作为推荐性标准或者强制性标准的建议及其理由。</w:t>
      </w:r>
    </w:p>
    <w:p w14:paraId="6B9DF558" w14:textId="77777777" w:rsidR="00182213" w:rsidRDefault="00E62311">
      <w:pPr>
        <w:spacing w:line="360" w:lineRule="auto"/>
        <w:ind w:firstLineChars="200" w:firstLine="480"/>
        <w:jc w:val="left"/>
        <w:rPr>
          <w:rFonts w:ascii="仿宋_GB2312" w:eastAsia="仿宋_GB2312" w:hAnsi="宋体"/>
          <w:sz w:val="24"/>
        </w:rPr>
      </w:pPr>
      <w:r>
        <w:rPr>
          <w:rFonts w:ascii="仿宋_GB2312" w:eastAsia="仿宋_GB2312" w:hAnsi="宋体"/>
          <w:sz w:val="24"/>
        </w:rPr>
        <w:t>建议本标准为推荐性标准。</w:t>
      </w:r>
    </w:p>
    <w:p w14:paraId="4755C2DE" w14:textId="77777777" w:rsidR="00182213" w:rsidRDefault="00E62311">
      <w:pPr>
        <w:spacing w:line="360" w:lineRule="auto"/>
        <w:ind w:firstLineChars="200" w:firstLine="480"/>
        <w:outlineLvl w:val="0"/>
        <w:rPr>
          <w:rFonts w:ascii="黑体" w:eastAsia="黑体"/>
          <w:sz w:val="24"/>
        </w:rPr>
      </w:pPr>
      <w:r>
        <w:rPr>
          <w:rFonts w:ascii="黑体" w:eastAsia="黑体" w:hint="eastAsia"/>
          <w:sz w:val="24"/>
        </w:rPr>
        <w:t>九</w:t>
      </w:r>
      <w:r>
        <w:rPr>
          <w:rFonts w:ascii="黑体" w:eastAsia="黑体"/>
          <w:sz w:val="24"/>
        </w:rPr>
        <w:t>、</w:t>
      </w:r>
      <w:r>
        <w:rPr>
          <w:rFonts w:ascii="黑体" w:eastAsia="黑体" w:hint="eastAsia"/>
          <w:sz w:val="24"/>
        </w:rPr>
        <w:t>实施</w:t>
      </w:r>
      <w:r>
        <w:rPr>
          <w:rFonts w:ascii="黑体" w:eastAsia="黑体"/>
          <w:sz w:val="24"/>
        </w:rPr>
        <w:t>标准的措施建议</w:t>
      </w:r>
    </w:p>
    <w:p w14:paraId="424D2100" w14:textId="77777777" w:rsidR="00182213" w:rsidRDefault="00E62311">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1、加大标准的宣传力度。</w:t>
      </w:r>
    </w:p>
    <w:p w14:paraId="2DAAF36E" w14:textId="77777777" w:rsidR="00182213" w:rsidRDefault="00E62311">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新标准颁布后，首先要加大宣传力度，采用新闻媒体、网站、报纸等多种形式进行广泛宣传与介绍，将杏树天幕毛虫的综合防治技术标准普及到基层。</w:t>
      </w:r>
    </w:p>
    <w:p w14:paraId="3005806B" w14:textId="77777777" w:rsidR="00182213" w:rsidRDefault="00E62311">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2.加强标准执行的实时技术交流</w:t>
      </w:r>
    </w:p>
    <w:p w14:paraId="0533EF8B" w14:textId="77777777" w:rsidR="00182213" w:rsidRDefault="00E62311">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利用通讯工具，开展电话、短信、</w:t>
      </w:r>
      <w:proofErr w:type="gramStart"/>
      <w:r>
        <w:rPr>
          <w:rFonts w:ascii="仿宋_GB2312" w:eastAsia="仿宋_GB2312" w:hAnsi="宋体" w:hint="eastAsia"/>
          <w:sz w:val="24"/>
        </w:rPr>
        <w:t>微信等</w:t>
      </w:r>
      <w:proofErr w:type="gramEnd"/>
      <w:r>
        <w:rPr>
          <w:rFonts w:ascii="仿宋_GB2312" w:eastAsia="仿宋_GB2312" w:hAnsi="宋体" w:hint="eastAsia"/>
          <w:sz w:val="24"/>
        </w:rPr>
        <w:t>形式开展技术指导服务，为种植户提供及时便捷、高效的技术指导。</w:t>
      </w:r>
    </w:p>
    <w:p w14:paraId="698DB674" w14:textId="77777777" w:rsidR="00182213" w:rsidRDefault="00E62311">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3、加强标准应用的技术培训。</w:t>
      </w:r>
    </w:p>
    <w:p w14:paraId="76534218" w14:textId="3D10D315" w:rsidR="00182213" w:rsidRPr="005519D3" w:rsidRDefault="00E62311" w:rsidP="005519D3">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与当地农业部门联合，举办各种方式的培训班，培育种植大户和技术骨干，带动当地农民实施本标准，以推动</w:t>
      </w:r>
      <w:proofErr w:type="gramStart"/>
      <w:r>
        <w:rPr>
          <w:rFonts w:ascii="仿宋_GB2312" w:eastAsia="仿宋_GB2312" w:hAnsi="宋体" w:hint="eastAsia"/>
          <w:sz w:val="24"/>
        </w:rPr>
        <w:t>杏</w:t>
      </w:r>
      <w:proofErr w:type="gramEnd"/>
      <w:r>
        <w:rPr>
          <w:rFonts w:ascii="仿宋_GB2312" w:eastAsia="仿宋_GB2312" w:hAnsi="宋体" w:hint="eastAsia"/>
          <w:sz w:val="24"/>
        </w:rPr>
        <w:t>产业的快速发展。</w:t>
      </w:r>
    </w:p>
    <w:p w14:paraId="1717F222" w14:textId="77777777" w:rsidR="00182213" w:rsidRDefault="00182213"/>
    <w:p w14:paraId="22E02D52" w14:textId="77777777" w:rsidR="00182213" w:rsidRDefault="00182213">
      <w:pPr>
        <w:ind w:firstLine="370"/>
        <w:jc w:val="left"/>
        <w:sectPr w:rsidR="00182213">
          <w:pgSz w:w="11906" w:h="16838"/>
          <w:pgMar w:top="1418" w:right="1418" w:bottom="1418" w:left="1418" w:header="851" w:footer="992" w:gutter="0"/>
          <w:pgNumType w:start="1"/>
          <w:cols w:space="720"/>
          <w:docGrid w:type="linesAndChars" w:linePitch="312"/>
        </w:sectPr>
      </w:pPr>
    </w:p>
    <w:p w14:paraId="530E2EA4" w14:textId="77777777" w:rsidR="00182213" w:rsidRDefault="00E62311">
      <w:pPr>
        <w:jc w:val="center"/>
        <w:rPr>
          <w:rFonts w:ascii="方正小标宋简体" w:eastAsia="方正小标宋简体" w:hAnsi="方正小标宋简体" w:cs="方正小标宋简体"/>
          <w:b/>
          <w:bCs/>
          <w:sz w:val="40"/>
          <w:szCs w:val="40"/>
        </w:rPr>
      </w:pPr>
      <w:r>
        <w:rPr>
          <w:rFonts w:ascii="方正小标宋简体" w:eastAsia="方正小标宋简体" w:hAnsi="方正小标宋简体" w:cs="方正小标宋简体" w:hint="eastAsia"/>
          <w:b/>
          <w:bCs/>
          <w:sz w:val="40"/>
          <w:szCs w:val="40"/>
          <w:lang w:bidi="ar"/>
        </w:rPr>
        <w:t>《杏树天幕毛虫综合防治技术规程》地方标准征求意见汇总处理表</w:t>
      </w:r>
    </w:p>
    <w:p w14:paraId="782C1B4C" w14:textId="77777777" w:rsidR="00182213" w:rsidRDefault="00E62311">
      <w:pPr>
        <w:ind w:firstLineChars="200" w:firstLine="480"/>
        <w:rPr>
          <w:bCs/>
          <w:sz w:val="24"/>
        </w:rPr>
      </w:pPr>
      <w:r>
        <w:rPr>
          <w:rFonts w:eastAsia="华文中宋"/>
          <w:bCs/>
          <w:sz w:val="24"/>
          <w:lang w:bidi="ar"/>
        </w:rPr>
        <w:t>起草单位：山西农业大学</w:t>
      </w:r>
      <w:r>
        <w:rPr>
          <w:rFonts w:eastAsia="华文中宋"/>
          <w:bCs/>
          <w:sz w:val="24"/>
          <w:lang w:bidi="ar"/>
        </w:rPr>
        <w:t xml:space="preserve">       </w:t>
      </w:r>
      <w:r>
        <w:rPr>
          <w:rFonts w:eastAsia="华文中宋"/>
          <w:bCs/>
          <w:sz w:val="24"/>
          <w:lang w:bidi="ar"/>
        </w:rPr>
        <w:t>承办人：</w:t>
      </w:r>
      <w:r>
        <w:rPr>
          <w:rFonts w:eastAsia="华文中宋"/>
          <w:bCs/>
          <w:sz w:val="24"/>
          <w:lang w:bidi="ar"/>
        </w:rPr>
        <w:t xml:space="preserve"> </w:t>
      </w:r>
      <w:r>
        <w:rPr>
          <w:rFonts w:eastAsia="华文中宋"/>
          <w:bCs/>
          <w:sz w:val="24"/>
          <w:lang w:bidi="ar"/>
        </w:rPr>
        <w:t>郑海霞</w:t>
      </w:r>
      <w:r>
        <w:rPr>
          <w:rFonts w:eastAsia="华文中宋"/>
          <w:bCs/>
          <w:sz w:val="24"/>
          <w:lang w:bidi="ar"/>
        </w:rPr>
        <w:t xml:space="preserve">      </w:t>
      </w:r>
      <w:r>
        <w:rPr>
          <w:rFonts w:eastAsia="华文中宋"/>
          <w:bCs/>
          <w:sz w:val="24"/>
          <w:lang w:bidi="ar"/>
        </w:rPr>
        <w:t>联系电话：</w:t>
      </w:r>
      <w:r>
        <w:rPr>
          <w:rFonts w:eastAsia="华文中宋"/>
          <w:bCs/>
          <w:sz w:val="24"/>
          <w:lang w:bidi="ar"/>
        </w:rPr>
        <w:t xml:space="preserve">13994575925        </w:t>
      </w:r>
      <w:r>
        <w:rPr>
          <w:rFonts w:eastAsia="华文中宋"/>
          <w:bCs/>
          <w:sz w:val="24"/>
          <w:lang w:bidi="ar"/>
        </w:rPr>
        <w:t>填写时间：</w:t>
      </w:r>
      <w:r>
        <w:rPr>
          <w:rFonts w:eastAsia="华文中宋"/>
          <w:bCs/>
          <w:sz w:val="24"/>
          <w:lang w:bidi="ar"/>
        </w:rPr>
        <w:t>2023.5.18</w:t>
      </w:r>
    </w:p>
    <w:tbl>
      <w:tblPr>
        <w:tblW w:w="13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2025"/>
        <w:gridCol w:w="2955"/>
        <w:gridCol w:w="2781"/>
        <w:gridCol w:w="2413"/>
        <w:gridCol w:w="2426"/>
      </w:tblGrid>
      <w:tr w:rsidR="00182213" w14:paraId="2420CAB5" w14:textId="77777777">
        <w:trPr>
          <w:trHeight w:val="617"/>
          <w:jc w:val="center"/>
        </w:trPr>
        <w:tc>
          <w:tcPr>
            <w:tcW w:w="743" w:type="dxa"/>
            <w:tcBorders>
              <w:top w:val="single" w:sz="4" w:space="0" w:color="auto"/>
              <w:left w:val="single" w:sz="4" w:space="0" w:color="auto"/>
              <w:bottom w:val="single" w:sz="4" w:space="0" w:color="auto"/>
              <w:right w:val="single" w:sz="4" w:space="0" w:color="auto"/>
            </w:tcBorders>
            <w:vAlign w:val="center"/>
          </w:tcPr>
          <w:p w14:paraId="6EBB6084" w14:textId="77777777" w:rsidR="00182213" w:rsidRDefault="00E62311">
            <w:pPr>
              <w:spacing w:line="400" w:lineRule="exact"/>
              <w:jc w:val="center"/>
              <w:rPr>
                <w:rFonts w:ascii="华文中宋" w:eastAsia="华文中宋" w:hAnsi="华文中宋" w:cs="华文中宋"/>
                <w:b/>
                <w:sz w:val="24"/>
              </w:rPr>
            </w:pPr>
            <w:r>
              <w:rPr>
                <w:rFonts w:ascii="华文中宋" w:eastAsia="华文中宋" w:hAnsi="华文中宋" w:cs="华文中宋" w:hint="eastAsia"/>
                <w:b/>
                <w:sz w:val="24"/>
                <w:lang w:bidi="ar"/>
              </w:rPr>
              <w:t>序号</w:t>
            </w:r>
          </w:p>
        </w:tc>
        <w:tc>
          <w:tcPr>
            <w:tcW w:w="2025" w:type="dxa"/>
            <w:tcBorders>
              <w:top w:val="single" w:sz="4" w:space="0" w:color="auto"/>
              <w:left w:val="single" w:sz="4" w:space="0" w:color="auto"/>
              <w:bottom w:val="single" w:sz="4" w:space="0" w:color="auto"/>
              <w:right w:val="single" w:sz="4" w:space="0" w:color="auto"/>
            </w:tcBorders>
            <w:vAlign w:val="center"/>
          </w:tcPr>
          <w:p w14:paraId="40379109" w14:textId="77777777" w:rsidR="00182213" w:rsidRDefault="00E62311">
            <w:pPr>
              <w:spacing w:line="400" w:lineRule="exact"/>
              <w:jc w:val="center"/>
              <w:rPr>
                <w:rFonts w:ascii="华文中宋" w:eastAsia="华文中宋" w:hAnsi="华文中宋" w:cs="华文中宋"/>
                <w:b/>
                <w:sz w:val="24"/>
              </w:rPr>
            </w:pPr>
            <w:proofErr w:type="gramStart"/>
            <w:r>
              <w:rPr>
                <w:rFonts w:ascii="华文中宋" w:eastAsia="华文中宋" w:hAnsi="华文中宋" w:cs="华文中宋" w:hint="eastAsia"/>
                <w:b/>
                <w:sz w:val="24"/>
                <w:lang w:bidi="ar"/>
              </w:rPr>
              <w:t>标准章条编号</w:t>
            </w:r>
            <w:proofErr w:type="gramEnd"/>
          </w:p>
        </w:tc>
        <w:tc>
          <w:tcPr>
            <w:tcW w:w="2955" w:type="dxa"/>
            <w:tcBorders>
              <w:top w:val="single" w:sz="4" w:space="0" w:color="auto"/>
              <w:left w:val="single" w:sz="4" w:space="0" w:color="auto"/>
              <w:bottom w:val="single" w:sz="4" w:space="0" w:color="auto"/>
              <w:right w:val="single" w:sz="4" w:space="0" w:color="auto"/>
            </w:tcBorders>
            <w:vAlign w:val="center"/>
          </w:tcPr>
          <w:p w14:paraId="590154F2" w14:textId="77777777" w:rsidR="00182213" w:rsidRDefault="00E62311">
            <w:pPr>
              <w:spacing w:line="400" w:lineRule="exact"/>
              <w:jc w:val="center"/>
              <w:rPr>
                <w:rFonts w:ascii="华文中宋" w:eastAsia="华文中宋" w:hAnsi="华文中宋" w:cs="华文中宋"/>
                <w:b/>
                <w:sz w:val="24"/>
              </w:rPr>
            </w:pPr>
            <w:r>
              <w:rPr>
                <w:rFonts w:ascii="华文中宋" w:eastAsia="华文中宋" w:hAnsi="华文中宋" w:cs="华文中宋" w:hint="eastAsia"/>
                <w:b/>
                <w:sz w:val="24"/>
                <w:lang w:bidi="ar"/>
              </w:rPr>
              <w:t>意见内容</w:t>
            </w:r>
          </w:p>
        </w:tc>
        <w:tc>
          <w:tcPr>
            <w:tcW w:w="2781" w:type="dxa"/>
            <w:tcBorders>
              <w:top w:val="single" w:sz="4" w:space="0" w:color="auto"/>
              <w:left w:val="single" w:sz="4" w:space="0" w:color="auto"/>
              <w:bottom w:val="single" w:sz="4" w:space="0" w:color="auto"/>
              <w:right w:val="single" w:sz="4" w:space="0" w:color="auto"/>
            </w:tcBorders>
            <w:vAlign w:val="center"/>
          </w:tcPr>
          <w:p w14:paraId="57CD9259" w14:textId="77777777" w:rsidR="00182213" w:rsidRDefault="00E62311">
            <w:pPr>
              <w:spacing w:line="400" w:lineRule="exact"/>
              <w:jc w:val="center"/>
              <w:rPr>
                <w:rFonts w:ascii="华文中宋" w:eastAsia="华文中宋" w:hAnsi="华文中宋" w:cs="华文中宋"/>
                <w:b/>
                <w:sz w:val="24"/>
              </w:rPr>
            </w:pPr>
            <w:r>
              <w:rPr>
                <w:rFonts w:ascii="华文中宋" w:eastAsia="华文中宋" w:hAnsi="华文中宋" w:cs="华文中宋" w:hint="eastAsia"/>
                <w:b/>
                <w:sz w:val="24"/>
                <w:lang w:bidi="ar"/>
              </w:rPr>
              <w:t>提出单位</w:t>
            </w:r>
          </w:p>
          <w:p w14:paraId="4D11489E" w14:textId="77777777" w:rsidR="00182213" w:rsidRDefault="00E62311">
            <w:pPr>
              <w:spacing w:line="400" w:lineRule="exact"/>
              <w:jc w:val="center"/>
              <w:rPr>
                <w:rFonts w:ascii="华文中宋" w:eastAsia="华文中宋" w:hAnsi="华文中宋" w:cs="华文中宋"/>
                <w:b/>
                <w:sz w:val="24"/>
              </w:rPr>
            </w:pPr>
            <w:r>
              <w:rPr>
                <w:rFonts w:ascii="华文中宋" w:eastAsia="华文中宋" w:hAnsi="华文中宋" w:cs="华文中宋" w:hint="eastAsia"/>
                <w:b/>
                <w:sz w:val="24"/>
                <w:lang w:bidi="ar"/>
              </w:rPr>
              <w:t>（或个人）</w:t>
            </w:r>
          </w:p>
        </w:tc>
        <w:tc>
          <w:tcPr>
            <w:tcW w:w="2413" w:type="dxa"/>
            <w:tcBorders>
              <w:top w:val="single" w:sz="4" w:space="0" w:color="auto"/>
              <w:left w:val="single" w:sz="4" w:space="0" w:color="auto"/>
              <w:bottom w:val="single" w:sz="4" w:space="0" w:color="auto"/>
              <w:right w:val="single" w:sz="4" w:space="0" w:color="auto"/>
            </w:tcBorders>
            <w:vAlign w:val="center"/>
          </w:tcPr>
          <w:p w14:paraId="55DCFF41" w14:textId="77777777" w:rsidR="00182213" w:rsidRDefault="00E62311">
            <w:pPr>
              <w:spacing w:line="400" w:lineRule="exact"/>
              <w:jc w:val="center"/>
              <w:rPr>
                <w:rFonts w:ascii="华文中宋" w:eastAsia="华文中宋" w:hAnsi="华文中宋" w:cs="华文中宋"/>
                <w:b/>
                <w:sz w:val="24"/>
              </w:rPr>
            </w:pPr>
            <w:r>
              <w:rPr>
                <w:rFonts w:ascii="华文中宋" w:eastAsia="华文中宋" w:hAnsi="华文中宋" w:cs="华文中宋" w:hint="eastAsia"/>
                <w:b/>
                <w:sz w:val="24"/>
                <w:lang w:bidi="ar"/>
              </w:rPr>
              <w:t>处理意见</w:t>
            </w:r>
          </w:p>
          <w:p w14:paraId="582394B5" w14:textId="77777777" w:rsidR="00182213" w:rsidRDefault="00E62311">
            <w:pPr>
              <w:spacing w:line="400" w:lineRule="exact"/>
              <w:jc w:val="center"/>
              <w:rPr>
                <w:rFonts w:ascii="华文中宋" w:eastAsia="华文中宋" w:hAnsi="华文中宋" w:cs="华文中宋"/>
                <w:b/>
                <w:sz w:val="24"/>
              </w:rPr>
            </w:pPr>
            <w:r>
              <w:rPr>
                <w:rFonts w:ascii="华文中宋" w:eastAsia="华文中宋" w:hAnsi="华文中宋" w:cs="华文中宋" w:hint="eastAsia"/>
                <w:b/>
                <w:sz w:val="24"/>
                <w:lang w:bidi="ar"/>
              </w:rPr>
              <w:t>采纳/不采纳）</w:t>
            </w:r>
          </w:p>
        </w:tc>
        <w:tc>
          <w:tcPr>
            <w:tcW w:w="2426" w:type="dxa"/>
            <w:tcBorders>
              <w:top w:val="single" w:sz="4" w:space="0" w:color="auto"/>
              <w:left w:val="single" w:sz="4" w:space="0" w:color="auto"/>
              <w:bottom w:val="single" w:sz="4" w:space="0" w:color="auto"/>
              <w:right w:val="single" w:sz="4" w:space="0" w:color="auto"/>
            </w:tcBorders>
            <w:vAlign w:val="center"/>
          </w:tcPr>
          <w:p w14:paraId="6A432AA7" w14:textId="77777777" w:rsidR="00182213" w:rsidRDefault="00E62311">
            <w:pPr>
              <w:spacing w:line="400" w:lineRule="exact"/>
              <w:jc w:val="center"/>
              <w:rPr>
                <w:rFonts w:ascii="华文中宋" w:eastAsia="华文中宋" w:hAnsi="华文中宋" w:cs="华文中宋"/>
                <w:b/>
                <w:sz w:val="24"/>
              </w:rPr>
            </w:pPr>
            <w:r>
              <w:rPr>
                <w:rFonts w:ascii="华文中宋" w:eastAsia="华文中宋" w:hAnsi="华文中宋" w:cs="华文中宋" w:hint="eastAsia"/>
                <w:b/>
                <w:sz w:val="24"/>
                <w:lang w:bidi="ar"/>
              </w:rPr>
              <w:t>意见处理说明</w:t>
            </w:r>
          </w:p>
          <w:p w14:paraId="37AFBA57" w14:textId="77777777" w:rsidR="00182213" w:rsidRDefault="00E62311">
            <w:pPr>
              <w:spacing w:line="400" w:lineRule="exact"/>
              <w:jc w:val="center"/>
              <w:rPr>
                <w:rFonts w:ascii="华文中宋" w:eastAsia="华文中宋" w:hAnsi="华文中宋" w:cs="华文中宋"/>
                <w:b/>
                <w:sz w:val="24"/>
              </w:rPr>
            </w:pPr>
            <w:r>
              <w:rPr>
                <w:rFonts w:ascii="华文中宋" w:eastAsia="华文中宋" w:hAnsi="华文中宋" w:cs="华文中宋" w:hint="eastAsia"/>
                <w:b/>
                <w:sz w:val="24"/>
                <w:lang w:bidi="ar"/>
              </w:rPr>
              <w:t>（不采纳的理由等）</w:t>
            </w:r>
          </w:p>
        </w:tc>
      </w:tr>
      <w:tr w:rsidR="00182213" w14:paraId="4D8D5DDD" w14:textId="77777777">
        <w:trPr>
          <w:trHeight w:val="632"/>
          <w:jc w:val="center"/>
        </w:trPr>
        <w:tc>
          <w:tcPr>
            <w:tcW w:w="743" w:type="dxa"/>
            <w:tcBorders>
              <w:top w:val="single" w:sz="4" w:space="0" w:color="auto"/>
              <w:left w:val="single" w:sz="4" w:space="0" w:color="auto"/>
              <w:bottom w:val="single" w:sz="4" w:space="0" w:color="auto"/>
              <w:right w:val="single" w:sz="4" w:space="0" w:color="auto"/>
            </w:tcBorders>
            <w:vAlign w:val="center"/>
          </w:tcPr>
          <w:p w14:paraId="12B48CBE" w14:textId="77777777" w:rsidR="00182213" w:rsidRDefault="00E62311">
            <w:pPr>
              <w:jc w:val="center"/>
              <w:rPr>
                <w:rFonts w:ascii="仿宋" w:eastAsia="仿宋" w:hAnsi="仿宋" w:cs="仿宋"/>
                <w:color w:val="000000"/>
                <w:sz w:val="24"/>
              </w:rPr>
            </w:pPr>
            <w:r>
              <w:rPr>
                <w:rFonts w:ascii="仿宋" w:eastAsia="仿宋" w:hAnsi="仿宋" w:cs="仿宋" w:hint="eastAsia"/>
                <w:color w:val="000000"/>
                <w:sz w:val="24"/>
                <w:lang w:bidi="ar"/>
              </w:rPr>
              <w:t>1</w:t>
            </w:r>
          </w:p>
        </w:tc>
        <w:tc>
          <w:tcPr>
            <w:tcW w:w="2025" w:type="dxa"/>
            <w:tcBorders>
              <w:top w:val="single" w:sz="4" w:space="0" w:color="auto"/>
              <w:left w:val="single" w:sz="4" w:space="0" w:color="auto"/>
              <w:bottom w:val="single" w:sz="4" w:space="0" w:color="auto"/>
              <w:right w:val="single" w:sz="4" w:space="0" w:color="auto"/>
            </w:tcBorders>
            <w:vAlign w:val="center"/>
          </w:tcPr>
          <w:p w14:paraId="0908D2BE" w14:textId="77777777" w:rsidR="00182213" w:rsidRDefault="00E62311">
            <w:pPr>
              <w:jc w:val="center"/>
              <w:rPr>
                <w:rFonts w:ascii="仿宋" w:eastAsia="仿宋" w:hAnsi="仿宋" w:cs="仿宋"/>
                <w:color w:val="000000"/>
                <w:sz w:val="24"/>
              </w:rPr>
            </w:pPr>
            <w:r>
              <w:rPr>
                <w:rFonts w:ascii="仿宋" w:eastAsia="仿宋" w:hAnsi="仿宋" w:cs="仿宋" w:hint="eastAsia"/>
                <w:color w:val="000000"/>
                <w:sz w:val="24"/>
              </w:rPr>
              <w:t>3 术语和定义</w:t>
            </w:r>
          </w:p>
        </w:tc>
        <w:tc>
          <w:tcPr>
            <w:tcW w:w="2955" w:type="dxa"/>
            <w:tcBorders>
              <w:top w:val="single" w:sz="4" w:space="0" w:color="auto"/>
              <w:left w:val="single" w:sz="4" w:space="0" w:color="auto"/>
              <w:bottom w:val="single" w:sz="4" w:space="0" w:color="auto"/>
              <w:right w:val="single" w:sz="4" w:space="0" w:color="auto"/>
            </w:tcBorders>
            <w:vAlign w:val="center"/>
          </w:tcPr>
          <w:p w14:paraId="4F3704E1" w14:textId="77777777" w:rsidR="00182213" w:rsidRDefault="00E62311">
            <w:pPr>
              <w:rPr>
                <w:rFonts w:ascii="仿宋" w:eastAsia="仿宋" w:hAnsi="仿宋" w:cs="仿宋"/>
                <w:color w:val="000000"/>
                <w:sz w:val="24"/>
              </w:rPr>
            </w:pPr>
            <w:r>
              <w:rPr>
                <w:rFonts w:ascii="仿宋" w:eastAsia="仿宋" w:hAnsi="仿宋" w:cs="仿宋" w:hint="eastAsia"/>
                <w:color w:val="000000"/>
                <w:sz w:val="24"/>
              </w:rPr>
              <w:t>专业术语的表述要准确</w:t>
            </w:r>
          </w:p>
        </w:tc>
        <w:tc>
          <w:tcPr>
            <w:tcW w:w="2781" w:type="dxa"/>
            <w:tcBorders>
              <w:top w:val="single" w:sz="4" w:space="0" w:color="auto"/>
              <w:left w:val="single" w:sz="4" w:space="0" w:color="auto"/>
              <w:bottom w:val="single" w:sz="4" w:space="0" w:color="auto"/>
              <w:right w:val="single" w:sz="4" w:space="0" w:color="auto"/>
            </w:tcBorders>
            <w:vAlign w:val="center"/>
          </w:tcPr>
          <w:p w14:paraId="047D2428" w14:textId="77777777" w:rsidR="00182213" w:rsidRDefault="00E62311">
            <w:pPr>
              <w:jc w:val="center"/>
              <w:rPr>
                <w:rFonts w:ascii="仿宋" w:eastAsia="仿宋" w:hAnsi="仿宋" w:cs="仿宋"/>
                <w:color w:val="000000"/>
                <w:sz w:val="24"/>
              </w:rPr>
            </w:pPr>
            <w:r>
              <w:rPr>
                <w:rFonts w:ascii="仿宋" w:eastAsia="仿宋" w:hAnsi="仿宋" w:cs="仿宋" w:hint="eastAsia"/>
                <w:color w:val="000000"/>
                <w:sz w:val="24"/>
              </w:rPr>
              <w:t>山西农业大学</w:t>
            </w:r>
          </w:p>
        </w:tc>
        <w:tc>
          <w:tcPr>
            <w:tcW w:w="2413" w:type="dxa"/>
            <w:tcBorders>
              <w:top w:val="single" w:sz="4" w:space="0" w:color="auto"/>
              <w:left w:val="single" w:sz="4" w:space="0" w:color="auto"/>
              <w:bottom w:val="single" w:sz="4" w:space="0" w:color="auto"/>
              <w:right w:val="single" w:sz="4" w:space="0" w:color="auto"/>
            </w:tcBorders>
            <w:vAlign w:val="center"/>
          </w:tcPr>
          <w:p w14:paraId="6508534C" w14:textId="77777777" w:rsidR="00182213" w:rsidRDefault="00E62311">
            <w:pPr>
              <w:jc w:val="center"/>
              <w:rPr>
                <w:rFonts w:ascii="仿宋" w:eastAsia="仿宋" w:hAnsi="仿宋" w:cs="仿宋"/>
                <w:color w:val="000000"/>
                <w:sz w:val="24"/>
              </w:rPr>
            </w:pPr>
            <w:r>
              <w:rPr>
                <w:rFonts w:ascii="仿宋" w:eastAsia="仿宋" w:hAnsi="仿宋" w:cs="仿宋" w:hint="eastAsia"/>
                <w:color w:val="000000"/>
                <w:sz w:val="24"/>
              </w:rPr>
              <w:t>采纳</w:t>
            </w:r>
          </w:p>
        </w:tc>
        <w:tc>
          <w:tcPr>
            <w:tcW w:w="2426" w:type="dxa"/>
            <w:tcBorders>
              <w:top w:val="single" w:sz="4" w:space="0" w:color="auto"/>
              <w:left w:val="single" w:sz="4" w:space="0" w:color="auto"/>
              <w:bottom w:val="single" w:sz="4" w:space="0" w:color="auto"/>
              <w:right w:val="single" w:sz="4" w:space="0" w:color="auto"/>
            </w:tcBorders>
            <w:vAlign w:val="center"/>
          </w:tcPr>
          <w:p w14:paraId="580A0181" w14:textId="77777777" w:rsidR="00182213" w:rsidRDefault="00182213">
            <w:pPr>
              <w:jc w:val="center"/>
              <w:rPr>
                <w:b/>
                <w:sz w:val="24"/>
              </w:rPr>
            </w:pPr>
          </w:p>
        </w:tc>
      </w:tr>
      <w:tr w:rsidR="00182213" w14:paraId="7DBDF255" w14:textId="77777777">
        <w:trPr>
          <w:trHeight w:val="632"/>
          <w:jc w:val="center"/>
        </w:trPr>
        <w:tc>
          <w:tcPr>
            <w:tcW w:w="743" w:type="dxa"/>
            <w:tcBorders>
              <w:top w:val="single" w:sz="4" w:space="0" w:color="auto"/>
              <w:left w:val="single" w:sz="4" w:space="0" w:color="auto"/>
              <w:bottom w:val="single" w:sz="4" w:space="0" w:color="auto"/>
              <w:right w:val="single" w:sz="4" w:space="0" w:color="auto"/>
            </w:tcBorders>
            <w:vAlign w:val="center"/>
          </w:tcPr>
          <w:p w14:paraId="13319711" w14:textId="77777777" w:rsidR="00182213" w:rsidRDefault="00E62311">
            <w:pPr>
              <w:jc w:val="center"/>
              <w:rPr>
                <w:rFonts w:ascii="仿宋" w:eastAsia="仿宋" w:hAnsi="仿宋" w:cs="仿宋"/>
                <w:color w:val="000000"/>
                <w:sz w:val="24"/>
              </w:rPr>
            </w:pPr>
            <w:r>
              <w:rPr>
                <w:rFonts w:ascii="仿宋" w:eastAsia="仿宋" w:hAnsi="仿宋" w:cs="仿宋" w:hint="eastAsia"/>
                <w:color w:val="000000"/>
                <w:sz w:val="24"/>
                <w:lang w:bidi="ar"/>
              </w:rPr>
              <w:t>2</w:t>
            </w:r>
          </w:p>
        </w:tc>
        <w:tc>
          <w:tcPr>
            <w:tcW w:w="2025" w:type="dxa"/>
            <w:tcBorders>
              <w:top w:val="single" w:sz="4" w:space="0" w:color="auto"/>
              <w:left w:val="single" w:sz="4" w:space="0" w:color="auto"/>
              <w:bottom w:val="single" w:sz="4" w:space="0" w:color="auto"/>
              <w:right w:val="single" w:sz="4" w:space="0" w:color="auto"/>
            </w:tcBorders>
            <w:vAlign w:val="center"/>
          </w:tcPr>
          <w:p w14:paraId="4ADF87B0" w14:textId="77777777" w:rsidR="00182213" w:rsidRDefault="00E62311">
            <w:pPr>
              <w:jc w:val="center"/>
              <w:rPr>
                <w:rFonts w:ascii="仿宋" w:eastAsia="仿宋" w:hAnsi="仿宋" w:cs="仿宋"/>
                <w:color w:val="000000"/>
                <w:sz w:val="24"/>
              </w:rPr>
            </w:pPr>
            <w:r>
              <w:rPr>
                <w:rFonts w:ascii="仿宋" w:eastAsia="仿宋" w:hAnsi="仿宋" w:cs="仿宋" w:hint="eastAsia"/>
                <w:color w:val="000000"/>
                <w:sz w:val="24"/>
              </w:rPr>
              <w:t>附录A与B</w:t>
            </w:r>
          </w:p>
        </w:tc>
        <w:tc>
          <w:tcPr>
            <w:tcW w:w="2955" w:type="dxa"/>
            <w:tcBorders>
              <w:top w:val="single" w:sz="4" w:space="0" w:color="auto"/>
              <w:left w:val="single" w:sz="4" w:space="0" w:color="auto"/>
              <w:bottom w:val="single" w:sz="4" w:space="0" w:color="auto"/>
              <w:right w:val="single" w:sz="4" w:space="0" w:color="auto"/>
            </w:tcBorders>
            <w:vAlign w:val="center"/>
          </w:tcPr>
          <w:p w14:paraId="55C9420F" w14:textId="77777777" w:rsidR="00182213" w:rsidRDefault="00E62311">
            <w:pPr>
              <w:rPr>
                <w:rFonts w:ascii="仿宋" w:eastAsia="仿宋" w:hAnsi="仿宋" w:cs="仿宋"/>
                <w:color w:val="000000"/>
                <w:sz w:val="24"/>
              </w:rPr>
            </w:pPr>
            <w:r>
              <w:rPr>
                <w:rFonts w:ascii="仿宋" w:eastAsia="仿宋" w:hAnsi="仿宋" w:cs="仿宋" w:hint="eastAsia"/>
                <w:color w:val="000000"/>
                <w:sz w:val="24"/>
              </w:rPr>
              <w:t>确认是否未原创图片</w:t>
            </w:r>
          </w:p>
        </w:tc>
        <w:tc>
          <w:tcPr>
            <w:tcW w:w="2781" w:type="dxa"/>
            <w:tcBorders>
              <w:top w:val="single" w:sz="4" w:space="0" w:color="auto"/>
              <w:left w:val="single" w:sz="4" w:space="0" w:color="auto"/>
              <w:bottom w:val="single" w:sz="4" w:space="0" w:color="auto"/>
              <w:right w:val="single" w:sz="4" w:space="0" w:color="auto"/>
            </w:tcBorders>
            <w:vAlign w:val="center"/>
          </w:tcPr>
          <w:p w14:paraId="64FFDECE" w14:textId="77777777" w:rsidR="00182213" w:rsidRDefault="00E62311">
            <w:pPr>
              <w:jc w:val="center"/>
              <w:rPr>
                <w:rFonts w:ascii="仿宋" w:eastAsia="仿宋" w:hAnsi="仿宋" w:cs="仿宋"/>
                <w:color w:val="000000"/>
                <w:sz w:val="24"/>
              </w:rPr>
            </w:pPr>
            <w:r>
              <w:rPr>
                <w:rFonts w:ascii="仿宋" w:eastAsia="仿宋" w:hAnsi="仿宋" w:cs="仿宋"/>
                <w:color w:val="000000"/>
                <w:sz w:val="24"/>
              </w:rPr>
              <w:t>大同市规划和自然资源局</w:t>
            </w:r>
          </w:p>
        </w:tc>
        <w:tc>
          <w:tcPr>
            <w:tcW w:w="2413" w:type="dxa"/>
            <w:tcBorders>
              <w:top w:val="single" w:sz="4" w:space="0" w:color="auto"/>
              <w:left w:val="single" w:sz="4" w:space="0" w:color="auto"/>
              <w:bottom w:val="single" w:sz="4" w:space="0" w:color="auto"/>
              <w:right w:val="single" w:sz="4" w:space="0" w:color="auto"/>
            </w:tcBorders>
            <w:vAlign w:val="center"/>
          </w:tcPr>
          <w:p w14:paraId="4078B4B6" w14:textId="77777777" w:rsidR="00182213" w:rsidRDefault="00E62311">
            <w:pPr>
              <w:jc w:val="center"/>
              <w:rPr>
                <w:rFonts w:ascii="仿宋" w:eastAsia="仿宋" w:hAnsi="仿宋" w:cs="仿宋"/>
                <w:b/>
                <w:sz w:val="24"/>
              </w:rPr>
            </w:pPr>
            <w:r>
              <w:rPr>
                <w:rFonts w:ascii="仿宋" w:eastAsia="仿宋" w:hAnsi="仿宋" w:cs="仿宋" w:hint="eastAsia"/>
                <w:color w:val="000000"/>
                <w:sz w:val="24"/>
              </w:rPr>
              <w:t>采纳</w:t>
            </w:r>
          </w:p>
        </w:tc>
        <w:tc>
          <w:tcPr>
            <w:tcW w:w="2426" w:type="dxa"/>
            <w:tcBorders>
              <w:top w:val="single" w:sz="4" w:space="0" w:color="auto"/>
              <w:left w:val="single" w:sz="4" w:space="0" w:color="auto"/>
              <w:bottom w:val="single" w:sz="4" w:space="0" w:color="auto"/>
              <w:right w:val="single" w:sz="4" w:space="0" w:color="auto"/>
            </w:tcBorders>
            <w:vAlign w:val="center"/>
          </w:tcPr>
          <w:p w14:paraId="67070F4C" w14:textId="77777777" w:rsidR="00182213" w:rsidRDefault="00182213">
            <w:pPr>
              <w:jc w:val="center"/>
              <w:rPr>
                <w:b/>
                <w:sz w:val="24"/>
              </w:rPr>
            </w:pPr>
          </w:p>
        </w:tc>
      </w:tr>
      <w:tr w:rsidR="00182213" w14:paraId="3EF43D47" w14:textId="77777777">
        <w:trPr>
          <w:trHeight w:val="632"/>
          <w:jc w:val="center"/>
        </w:trPr>
        <w:tc>
          <w:tcPr>
            <w:tcW w:w="743" w:type="dxa"/>
            <w:tcBorders>
              <w:top w:val="single" w:sz="4" w:space="0" w:color="auto"/>
              <w:left w:val="single" w:sz="4" w:space="0" w:color="auto"/>
              <w:bottom w:val="single" w:sz="4" w:space="0" w:color="auto"/>
              <w:right w:val="single" w:sz="4" w:space="0" w:color="auto"/>
            </w:tcBorders>
            <w:vAlign w:val="center"/>
          </w:tcPr>
          <w:p w14:paraId="71FF3112" w14:textId="77777777" w:rsidR="00182213" w:rsidRDefault="00E62311">
            <w:pPr>
              <w:jc w:val="center"/>
              <w:rPr>
                <w:rFonts w:ascii="仿宋" w:eastAsia="仿宋" w:hAnsi="仿宋" w:cs="仿宋"/>
                <w:color w:val="000000"/>
                <w:sz w:val="24"/>
              </w:rPr>
            </w:pPr>
            <w:r>
              <w:rPr>
                <w:rFonts w:ascii="仿宋" w:eastAsia="仿宋" w:hAnsi="仿宋" w:cs="仿宋" w:hint="eastAsia"/>
                <w:color w:val="000000"/>
                <w:sz w:val="24"/>
                <w:lang w:bidi="ar"/>
              </w:rPr>
              <w:t>3</w:t>
            </w:r>
          </w:p>
        </w:tc>
        <w:tc>
          <w:tcPr>
            <w:tcW w:w="2025" w:type="dxa"/>
            <w:tcBorders>
              <w:top w:val="single" w:sz="4" w:space="0" w:color="auto"/>
              <w:left w:val="single" w:sz="4" w:space="0" w:color="auto"/>
              <w:bottom w:val="single" w:sz="4" w:space="0" w:color="auto"/>
              <w:right w:val="single" w:sz="4" w:space="0" w:color="auto"/>
            </w:tcBorders>
            <w:vAlign w:val="center"/>
          </w:tcPr>
          <w:p w14:paraId="091D27AE" w14:textId="77777777" w:rsidR="00182213" w:rsidRDefault="00E62311">
            <w:pPr>
              <w:jc w:val="center"/>
              <w:rPr>
                <w:rFonts w:ascii="仿宋" w:eastAsia="仿宋" w:hAnsi="仿宋" w:cs="仿宋"/>
                <w:color w:val="000000"/>
                <w:sz w:val="24"/>
              </w:rPr>
            </w:pPr>
            <w:r>
              <w:rPr>
                <w:rFonts w:ascii="仿宋" w:eastAsia="仿宋" w:hAnsi="仿宋" w:cs="仿宋" w:hint="eastAsia"/>
                <w:color w:val="000000"/>
                <w:sz w:val="24"/>
              </w:rPr>
              <w:t>6.1农业防治</w:t>
            </w:r>
          </w:p>
        </w:tc>
        <w:tc>
          <w:tcPr>
            <w:tcW w:w="2955" w:type="dxa"/>
            <w:tcBorders>
              <w:top w:val="single" w:sz="4" w:space="0" w:color="auto"/>
              <w:left w:val="single" w:sz="4" w:space="0" w:color="auto"/>
              <w:bottom w:val="single" w:sz="4" w:space="0" w:color="auto"/>
              <w:right w:val="single" w:sz="4" w:space="0" w:color="auto"/>
            </w:tcBorders>
            <w:vAlign w:val="center"/>
          </w:tcPr>
          <w:p w14:paraId="67D298A6" w14:textId="77777777" w:rsidR="00182213" w:rsidRDefault="00E62311">
            <w:pPr>
              <w:pStyle w:val="af5"/>
              <w:widowControl w:val="0"/>
              <w:autoSpaceDE w:val="0"/>
              <w:autoSpaceDN w:val="0"/>
              <w:spacing w:before="0" w:beforeAutospacing="0" w:after="0" w:afterAutospacing="0"/>
              <w:jc w:val="both"/>
              <w:rPr>
                <w:rFonts w:ascii="仿宋" w:eastAsia="仿宋" w:hAnsi="仿宋" w:cs="仿宋"/>
                <w:color w:val="000000"/>
              </w:rPr>
            </w:pPr>
            <w:r>
              <w:rPr>
                <w:rFonts w:ascii="仿宋" w:eastAsia="仿宋" w:hAnsi="仿宋" w:cs="仿宋" w:hint="eastAsia"/>
                <w:color w:val="000000"/>
              </w:rPr>
              <w:t>应增加</w:t>
            </w:r>
            <w:proofErr w:type="gramStart"/>
            <w:r>
              <w:rPr>
                <w:rFonts w:ascii="仿宋" w:eastAsia="仿宋" w:hAnsi="仿宋" w:cs="仿宋" w:hint="eastAsia"/>
                <w:color w:val="000000"/>
              </w:rPr>
              <w:t>剪锯造成</w:t>
            </w:r>
            <w:proofErr w:type="gramEnd"/>
            <w:r>
              <w:rPr>
                <w:rFonts w:ascii="仿宋" w:eastAsia="仿宋" w:hAnsi="仿宋" w:cs="仿宋" w:hint="eastAsia"/>
                <w:color w:val="000000"/>
              </w:rPr>
              <w:t>的伤口保护</w:t>
            </w:r>
          </w:p>
        </w:tc>
        <w:tc>
          <w:tcPr>
            <w:tcW w:w="2781" w:type="dxa"/>
            <w:tcBorders>
              <w:top w:val="single" w:sz="4" w:space="0" w:color="auto"/>
              <w:left w:val="single" w:sz="4" w:space="0" w:color="auto"/>
              <w:bottom w:val="single" w:sz="4" w:space="0" w:color="auto"/>
              <w:right w:val="single" w:sz="4" w:space="0" w:color="auto"/>
            </w:tcBorders>
            <w:vAlign w:val="center"/>
          </w:tcPr>
          <w:p w14:paraId="5BDCEF56" w14:textId="77777777" w:rsidR="00182213" w:rsidRDefault="00E62311">
            <w:pPr>
              <w:ind w:firstLineChars="100" w:firstLine="240"/>
              <w:jc w:val="center"/>
              <w:rPr>
                <w:rFonts w:ascii="仿宋" w:eastAsia="仿宋" w:hAnsi="仿宋" w:cs="仿宋"/>
                <w:color w:val="000000"/>
                <w:sz w:val="24"/>
              </w:rPr>
            </w:pPr>
            <w:r>
              <w:rPr>
                <w:rFonts w:ascii="仿宋" w:eastAsia="仿宋" w:hAnsi="仿宋" w:cs="仿宋" w:hint="eastAsia"/>
                <w:color w:val="000000"/>
                <w:sz w:val="24"/>
              </w:rPr>
              <w:t>山西农业大学果树所</w:t>
            </w:r>
          </w:p>
        </w:tc>
        <w:tc>
          <w:tcPr>
            <w:tcW w:w="2413" w:type="dxa"/>
            <w:tcBorders>
              <w:top w:val="single" w:sz="4" w:space="0" w:color="auto"/>
              <w:left w:val="single" w:sz="4" w:space="0" w:color="auto"/>
              <w:bottom w:val="single" w:sz="4" w:space="0" w:color="auto"/>
              <w:right w:val="single" w:sz="4" w:space="0" w:color="auto"/>
            </w:tcBorders>
            <w:vAlign w:val="center"/>
          </w:tcPr>
          <w:p w14:paraId="60B25A34" w14:textId="77777777" w:rsidR="00182213" w:rsidRDefault="00E62311">
            <w:pPr>
              <w:jc w:val="center"/>
              <w:rPr>
                <w:rFonts w:ascii="仿宋" w:eastAsia="仿宋" w:hAnsi="仿宋" w:cs="仿宋"/>
                <w:color w:val="000000"/>
                <w:sz w:val="24"/>
              </w:rPr>
            </w:pPr>
            <w:r>
              <w:rPr>
                <w:rFonts w:ascii="仿宋" w:eastAsia="仿宋" w:hAnsi="仿宋" w:cs="仿宋" w:hint="eastAsia"/>
                <w:color w:val="000000"/>
                <w:sz w:val="24"/>
              </w:rPr>
              <w:t>采纳</w:t>
            </w:r>
          </w:p>
        </w:tc>
        <w:tc>
          <w:tcPr>
            <w:tcW w:w="2426" w:type="dxa"/>
            <w:tcBorders>
              <w:top w:val="single" w:sz="4" w:space="0" w:color="auto"/>
              <w:left w:val="single" w:sz="4" w:space="0" w:color="auto"/>
              <w:bottom w:val="single" w:sz="4" w:space="0" w:color="auto"/>
              <w:right w:val="single" w:sz="4" w:space="0" w:color="auto"/>
            </w:tcBorders>
            <w:vAlign w:val="center"/>
          </w:tcPr>
          <w:p w14:paraId="7DB4535E" w14:textId="77777777" w:rsidR="00182213" w:rsidRDefault="00182213">
            <w:pPr>
              <w:jc w:val="center"/>
              <w:rPr>
                <w:b/>
                <w:sz w:val="24"/>
              </w:rPr>
            </w:pPr>
          </w:p>
        </w:tc>
      </w:tr>
      <w:tr w:rsidR="00182213" w14:paraId="2C623617" w14:textId="77777777">
        <w:trPr>
          <w:trHeight w:val="572"/>
          <w:jc w:val="center"/>
        </w:trPr>
        <w:tc>
          <w:tcPr>
            <w:tcW w:w="743" w:type="dxa"/>
            <w:tcBorders>
              <w:top w:val="single" w:sz="4" w:space="0" w:color="auto"/>
              <w:left w:val="single" w:sz="4" w:space="0" w:color="auto"/>
              <w:bottom w:val="single" w:sz="4" w:space="0" w:color="auto"/>
              <w:right w:val="single" w:sz="4" w:space="0" w:color="auto"/>
            </w:tcBorders>
            <w:vAlign w:val="center"/>
          </w:tcPr>
          <w:p w14:paraId="49BD461F" w14:textId="77777777" w:rsidR="00182213" w:rsidRDefault="00E62311">
            <w:pPr>
              <w:jc w:val="center"/>
              <w:rPr>
                <w:rFonts w:ascii="仿宋" w:eastAsia="仿宋" w:hAnsi="仿宋" w:cs="仿宋"/>
                <w:color w:val="000000"/>
                <w:sz w:val="24"/>
              </w:rPr>
            </w:pPr>
            <w:r>
              <w:rPr>
                <w:rFonts w:ascii="仿宋" w:eastAsia="仿宋" w:hAnsi="仿宋" w:cs="仿宋" w:hint="eastAsia"/>
                <w:color w:val="000000"/>
                <w:sz w:val="24"/>
                <w:lang w:bidi="ar"/>
              </w:rPr>
              <w:t>4</w:t>
            </w:r>
          </w:p>
        </w:tc>
        <w:tc>
          <w:tcPr>
            <w:tcW w:w="2025" w:type="dxa"/>
            <w:tcBorders>
              <w:top w:val="single" w:sz="4" w:space="0" w:color="auto"/>
              <w:left w:val="single" w:sz="4" w:space="0" w:color="auto"/>
              <w:bottom w:val="single" w:sz="4" w:space="0" w:color="auto"/>
              <w:right w:val="single" w:sz="4" w:space="0" w:color="auto"/>
            </w:tcBorders>
            <w:vAlign w:val="center"/>
          </w:tcPr>
          <w:p w14:paraId="2F456C22" w14:textId="77777777" w:rsidR="00182213" w:rsidRDefault="00E62311">
            <w:pPr>
              <w:jc w:val="center"/>
              <w:rPr>
                <w:rFonts w:ascii="仿宋" w:eastAsia="仿宋" w:hAnsi="仿宋" w:cs="仿宋"/>
                <w:color w:val="000000"/>
                <w:sz w:val="24"/>
              </w:rPr>
            </w:pPr>
            <w:r>
              <w:rPr>
                <w:rFonts w:ascii="仿宋" w:eastAsia="仿宋" w:hAnsi="仿宋" w:cs="仿宋" w:hint="eastAsia"/>
                <w:color w:val="000000"/>
                <w:sz w:val="24"/>
              </w:rPr>
              <w:t>6.4 化学防治</w:t>
            </w:r>
          </w:p>
        </w:tc>
        <w:tc>
          <w:tcPr>
            <w:tcW w:w="2955" w:type="dxa"/>
            <w:tcBorders>
              <w:top w:val="single" w:sz="4" w:space="0" w:color="auto"/>
              <w:left w:val="single" w:sz="4" w:space="0" w:color="auto"/>
              <w:bottom w:val="single" w:sz="4" w:space="0" w:color="auto"/>
              <w:right w:val="single" w:sz="4" w:space="0" w:color="auto"/>
            </w:tcBorders>
            <w:vAlign w:val="center"/>
          </w:tcPr>
          <w:p w14:paraId="7DE6DD46" w14:textId="77777777" w:rsidR="00182213" w:rsidRDefault="00E62311">
            <w:pPr>
              <w:rPr>
                <w:rFonts w:ascii="仿宋" w:eastAsia="仿宋" w:hAnsi="仿宋" w:cs="仿宋"/>
                <w:color w:val="000000"/>
                <w:sz w:val="24"/>
              </w:rPr>
            </w:pPr>
            <w:r>
              <w:rPr>
                <w:rFonts w:ascii="仿宋" w:eastAsia="仿宋" w:hAnsi="仿宋" w:cs="仿宋" w:hint="eastAsia"/>
                <w:color w:val="000000"/>
                <w:sz w:val="24"/>
              </w:rPr>
              <w:t>注意药剂的正确使用，另建议增加喷药新技术如无人机</w:t>
            </w:r>
          </w:p>
        </w:tc>
        <w:tc>
          <w:tcPr>
            <w:tcW w:w="2781" w:type="dxa"/>
            <w:tcBorders>
              <w:top w:val="single" w:sz="4" w:space="0" w:color="auto"/>
              <w:left w:val="single" w:sz="4" w:space="0" w:color="auto"/>
              <w:bottom w:val="single" w:sz="4" w:space="0" w:color="auto"/>
              <w:right w:val="single" w:sz="4" w:space="0" w:color="auto"/>
            </w:tcBorders>
            <w:vAlign w:val="center"/>
          </w:tcPr>
          <w:p w14:paraId="7A3B2EF4" w14:textId="77777777" w:rsidR="00182213" w:rsidRDefault="00E62311">
            <w:pPr>
              <w:jc w:val="center"/>
              <w:rPr>
                <w:rFonts w:ascii="仿宋" w:eastAsia="仿宋" w:hAnsi="仿宋" w:cs="仿宋"/>
                <w:color w:val="000000"/>
                <w:sz w:val="24"/>
              </w:rPr>
            </w:pPr>
            <w:proofErr w:type="gramStart"/>
            <w:r>
              <w:rPr>
                <w:rFonts w:ascii="仿宋" w:eastAsia="仿宋" w:hAnsi="仿宋" w:cs="仿宋" w:hint="eastAsia"/>
                <w:color w:val="000000"/>
                <w:sz w:val="24"/>
              </w:rPr>
              <w:t>晋中市</w:t>
            </w:r>
            <w:proofErr w:type="gramEnd"/>
            <w:r>
              <w:rPr>
                <w:rFonts w:ascii="仿宋" w:eastAsia="仿宋" w:hAnsi="仿宋" w:cs="仿宋" w:hint="eastAsia"/>
                <w:color w:val="000000"/>
                <w:sz w:val="24"/>
              </w:rPr>
              <w:t>植物保护检疫站</w:t>
            </w:r>
          </w:p>
        </w:tc>
        <w:tc>
          <w:tcPr>
            <w:tcW w:w="2413" w:type="dxa"/>
            <w:tcBorders>
              <w:top w:val="single" w:sz="4" w:space="0" w:color="auto"/>
              <w:left w:val="single" w:sz="4" w:space="0" w:color="auto"/>
              <w:bottom w:val="single" w:sz="4" w:space="0" w:color="auto"/>
              <w:right w:val="single" w:sz="4" w:space="0" w:color="auto"/>
            </w:tcBorders>
            <w:vAlign w:val="center"/>
          </w:tcPr>
          <w:p w14:paraId="1FE995BB" w14:textId="77777777" w:rsidR="00182213" w:rsidRDefault="00E62311">
            <w:pPr>
              <w:jc w:val="center"/>
              <w:rPr>
                <w:rFonts w:ascii="仿宋" w:eastAsia="仿宋" w:hAnsi="仿宋" w:cs="仿宋"/>
                <w:b/>
                <w:sz w:val="24"/>
              </w:rPr>
            </w:pPr>
            <w:r>
              <w:rPr>
                <w:rFonts w:ascii="仿宋" w:eastAsia="仿宋" w:hAnsi="仿宋" w:cs="仿宋" w:hint="eastAsia"/>
                <w:color w:val="000000"/>
                <w:sz w:val="24"/>
              </w:rPr>
              <w:t>采纳</w:t>
            </w:r>
          </w:p>
        </w:tc>
        <w:tc>
          <w:tcPr>
            <w:tcW w:w="2426" w:type="dxa"/>
            <w:tcBorders>
              <w:top w:val="single" w:sz="4" w:space="0" w:color="auto"/>
              <w:left w:val="single" w:sz="4" w:space="0" w:color="auto"/>
              <w:bottom w:val="single" w:sz="4" w:space="0" w:color="auto"/>
              <w:right w:val="single" w:sz="4" w:space="0" w:color="auto"/>
            </w:tcBorders>
            <w:vAlign w:val="center"/>
          </w:tcPr>
          <w:p w14:paraId="638FFBDD" w14:textId="77777777" w:rsidR="00182213" w:rsidRDefault="00182213">
            <w:pPr>
              <w:jc w:val="center"/>
              <w:rPr>
                <w:b/>
                <w:sz w:val="24"/>
              </w:rPr>
            </w:pPr>
          </w:p>
        </w:tc>
      </w:tr>
      <w:tr w:rsidR="00182213" w14:paraId="6E4BDE6C" w14:textId="77777777">
        <w:trPr>
          <w:trHeight w:val="572"/>
          <w:jc w:val="center"/>
        </w:trPr>
        <w:tc>
          <w:tcPr>
            <w:tcW w:w="743" w:type="dxa"/>
            <w:tcBorders>
              <w:top w:val="single" w:sz="4" w:space="0" w:color="auto"/>
              <w:left w:val="single" w:sz="4" w:space="0" w:color="auto"/>
              <w:bottom w:val="single" w:sz="4" w:space="0" w:color="auto"/>
              <w:right w:val="single" w:sz="4" w:space="0" w:color="auto"/>
            </w:tcBorders>
            <w:vAlign w:val="center"/>
          </w:tcPr>
          <w:p w14:paraId="43565C94" w14:textId="77777777" w:rsidR="00182213" w:rsidRDefault="00E62311">
            <w:pPr>
              <w:jc w:val="center"/>
              <w:rPr>
                <w:rFonts w:ascii="仿宋" w:eastAsia="仿宋" w:hAnsi="仿宋" w:cs="仿宋"/>
                <w:color w:val="000000"/>
                <w:sz w:val="24"/>
              </w:rPr>
            </w:pPr>
            <w:r>
              <w:rPr>
                <w:rFonts w:ascii="仿宋" w:eastAsia="仿宋" w:hAnsi="仿宋" w:cs="仿宋" w:hint="eastAsia"/>
                <w:color w:val="000000"/>
                <w:sz w:val="24"/>
                <w:lang w:bidi="ar"/>
              </w:rPr>
              <w:t>5</w:t>
            </w:r>
          </w:p>
        </w:tc>
        <w:tc>
          <w:tcPr>
            <w:tcW w:w="2025" w:type="dxa"/>
            <w:tcBorders>
              <w:top w:val="single" w:sz="4" w:space="0" w:color="auto"/>
              <w:left w:val="single" w:sz="4" w:space="0" w:color="auto"/>
              <w:bottom w:val="single" w:sz="4" w:space="0" w:color="auto"/>
              <w:right w:val="single" w:sz="4" w:space="0" w:color="auto"/>
            </w:tcBorders>
            <w:vAlign w:val="center"/>
          </w:tcPr>
          <w:p w14:paraId="4F57B4DD" w14:textId="77777777" w:rsidR="00182213" w:rsidRDefault="00E62311">
            <w:pPr>
              <w:jc w:val="center"/>
              <w:rPr>
                <w:rFonts w:ascii="仿宋" w:eastAsia="仿宋" w:hAnsi="仿宋" w:cs="仿宋"/>
                <w:color w:val="000000"/>
                <w:sz w:val="24"/>
              </w:rPr>
            </w:pPr>
            <w:r>
              <w:rPr>
                <w:rFonts w:ascii="仿宋" w:eastAsia="仿宋" w:hAnsi="仿宋" w:cs="仿宋" w:hint="eastAsia"/>
                <w:color w:val="000000"/>
                <w:sz w:val="24"/>
              </w:rPr>
              <w:t>7 防治记录</w:t>
            </w:r>
          </w:p>
        </w:tc>
        <w:tc>
          <w:tcPr>
            <w:tcW w:w="2955" w:type="dxa"/>
            <w:tcBorders>
              <w:top w:val="single" w:sz="4" w:space="0" w:color="auto"/>
              <w:left w:val="single" w:sz="4" w:space="0" w:color="auto"/>
              <w:bottom w:val="single" w:sz="4" w:space="0" w:color="auto"/>
              <w:right w:val="single" w:sz="4" w:space="0" w:color="auto"/>
            </w:tcBorders>
            <w:vAlign w:val="center"/>
          </w:tcPr>
          <w:p w14:paraId="6330AB76" w14:textId="77777777" w:rsidR="00182213" w:rsidRDefault="00E62311">
            <w:pPr>
              <w:rPr>
                <w:rFonts w:ascii="仿宋" w:eastAsia="仿宋" w:hAnsi="仿宋" w:cs="仿宋"/>
                <w:color w:val="000000"/>
                <w:sz w:val="24"/>
              </w:rPr>
            </w:pPr>
            <w:r>
              <w:rPr>
                <w:rFonts w:ascii="仿宋" w:eastAsia="仿宋" w:hAnsi="仿宋" w:cs="仿宋" w:hint="eastAsia"/>
                <w:color w:val="000000"/>
                <w:sz w:val="24"/>
              </w:rPr>
              <w:t>增加防治记录</w:t>
            </w:r>
          </w:p>
        </w:tc>
        <w:tc>
          <w:tcPr>
            <w:tcW w:w="2781" w:type="dxa"/>
            <w:tcBorders>
              <w:top w:val="single" w:sz="4" w:space="0" w:color="auto"/>
              <w:left w:val="single" w:sz="4" w:space="0" w:color="auto"/>
              <w:bottom w:val="single" w:sz="4" w:space="0" w:color="auto"/>
              <w:right w:val="single" w:sz="4" w:space="0" w:color="auto"/>
            </w:tcBorders>
            <w:vAlign w:val="center"/>
          </w:tcPr>
          <w:p w14:paraId="50C4A3F2" w14:textId="77777777" w:rsidR="00182213" w:rsidRDefault="00E62311">
            <w:pPr>
              <w:jc w:val="center"/>
              <w:rPr>
                <w:rFonts w:ascii="仿宋" w:eastAsia="仿宋" w:hAnsi="仿宋" w:cs="仿宋"/>
                <w:color w:val="000000"/>
                <w:sz w:val="24"/>
              </w:rPr>
            </w:pPr>
            <w:proofErr w:type="gramStart"/>
            <w:r>
              <w:rPr>
                <w:rFonts w:ascii="仿宋" w:eastAsia="仿宋" w:hAnsi="仿宋" w:cs="仿宋" w:hint="eastAsia"/>
                <w:color w:val="000000"/>
                <w:sz w:val="24"/>
              </w:rPr>
              <w:t>太谷区</w:t>
            </w:r>
            <w:proofErr w:type="gramEnd"/>
            <w:r>
              <w:rPr>
                <w:rFonts w:ascii="仿宋" w:eastAsia="仿宋" w:hAnsi="仿宋" w:cs="仿宋" w:hint="eastAsia"/>
                <w:color w:val="000000"/>
                <w:sz w:val="24"/>
              </w:rPr>
              <w:t>农业农村局</w:t>
            </w:r>
          </w:p>
        </w:tc>
        <w:tc>
          <w:tcPr>
            <w:tcW w:w="2413" w:type="dxa"/>
            <w:tcBorders>
              <w:top w:val="single" w:sz="4" w:space="0" w:color="auto"/>
              <w:left w:val="single" w:sz="4" w:space="0" w:color="auto"/>
              <w:bottom w:val="single" w:sz="4" w:space="0" w:color="auto"/>
              <w:right w:val="single" w:sz="4" w:space="0" w:color="auto"/>
            </w:tcBorders>
            <w:vAlign w:val="center"/>
          </w:tcPr>
          <w:p w14:paraId="367E4E30" w14:textId="77777777" w:rsidR="00182213" w:rsidRDefault="00E62311">
            <w:pPr>
              <w:jc w:val="center"/>
              <w:rPr>
                <w:rFonts w:ascii="仿宋" w:eastAsia="仿宋" w:hAnsi="仿宋" w:cs="仿宋"/>
                <w:b/>
                <w:sz w:val="24"/>
              </w:rPr>
            </w:pPr>
            <w:r>
              <w:rPr>
                <w:rFonts w:ascii="仿宋" w:eastAsia="仿宋" w:hAnsi="仿宋" w:cs="仿宋" w:hint="eastAsia"/>
                <w:color w:val="000000"/>
                <w:sz w:val="24"/>
              </w:rPr>
              <w:t>采纳</w:t>
            </w:r>
          </w:p>
        </w:tc>
        <w:tc>
          <w:tcPr>
            <w:tcW w:w="2426" w:type="dxa"/>
            <w:tcBorders>
              <w:top w:val="single" w:sz="4" w:space="0" w:color="auto"/>
              <w:left w:val="single" w:sz="4" w:space="0" w:color="auto"/>
              <w:bottom w:val="single" w:sz="4" w:space="0" w:color="auto"/>
              <w:right w:val="single" w:sz="4" w:space="0" w:color="auto"/>
            </w:tcBorders>
            <w:vAlign w:val="center"/>
          </w:tcPr>
          <w:p w14:paraId="09C6B057" w14:textId="77777777" w:rsidR="00182213" w:rsidRDefault="00182213">
            <w:pPr>
              <w:jc w:val="center"/>
              <w:rPr>
                <w:b/>
                <w:sz w:val="24"/>
              </w:rPr>
            </w:pPr>
          </w:p>
        </w:tc>
      </w:tr>
      <w:tr w:rsidR="00182213" w14:paraId="292188FB" w14:textId="77777777">
        <w:trPr>
          <w:trHeight w:val="572"/>
          <w:jc w:val="center"/>
        </w:trPr>
        <w:tc>
          <w:tcPr>
            <w:tcW w:w="743" w:type="dxa"/>
            <w:tcBorders>
              <w:top w:val="single" w:sz="4" w:space="0" w:color="auto"/>
              <w:left w:val="single" w:sz="4" w:space="0" w:color="auto"/>
              <w:bottom w:val="single" w:sz="4" w:space="0" w:color="auto"/>
              <w:right w:val="single" w:sz="4" w:space="0" w:color="auto"/>
            </w:tcBorders>
            <w:vAlign w:val="center"/>
          </w:tcPr>
          <w:p w14:paraId="7912B7C8" w14:textId="77777777" w:rsidR="00182213" w:rsidRDefault="00E62311">
            <w:pPr>
              <w:jc w:val="center"/>
              <w:rPr>
                <w:rFonts w:ascii="仿宋" w:eastAsia="仿宋" w:hAnsi="仿宋" w:cs="仿宋"/>
                <w:color w:val="000000"/>
                <w:sz w:val="24"/>
              </w:rPr>
            </w:pPr>
            <w:r>
              <w:rPr>
                <w:rFonts w:ascii="仿宋" w:eastAsia="仿宋" w:hAnsi="仿宋" w:cs="仿宋" w:hint="eastAsia"/>
                <w:color w:val="000000"/>
                <w:sz w:val="24"/>
                <w:lang w:bidi="ar"/>
              </w:rPr>
              <w:t>……</w:t>
            </w:r>
          </w:p>
        </w:tc>
        <w:tc>
          <w:tcPr>
            <w:tcW w:w="2025" w:type="dxa"/>
            <w:tcBorders>
              <w:top w:val="single" w:sz="4" w:space="0" w:color="auto"/>
              <w:left w:val="single" w:sz="4" w:space="0" w:color="auto"/>
              <w:bottom w:val="single" w:sz="4" w:space="0" w:color="auto"/>
              <w:right w:val="single" w:sz="4" w:space="0" w:color="auto"/>
            </w:tcBorders>
            <w:vAlign w:val="center"/>
          </w:tcPr>
          <w:p w14:paraId="1520A82A" w14:textId="77777777" w:rsidR="00182213" w:rsidRDefault="00182213">
            <w:pPr>
              <w:jc w:val="center"/>
              <w:rPr>
                <w:rFonts w:ascii="仿宋" w:eastAsia="仿宋" w:hAnsi="仿宋" w:cs="仿宋"/>
                <w:color w:val="000000"/>
                <w:sz w:val="24"/>
              </w:rPr>
            </w:pPr>
          </w:p>
        </w:tc>
        <w:tc>
          <w:tcPr>
            <w:tcW w:w="2955" w:type="dxa"/>
            <w:tcBorders>
              <w:top w:val="single" w:sz="4" w:space="0" w:color="auto"/>
              <w:left w:val="single" w:sz="4" w:space="0" w:color="auto"/>
              <w:bottom w:val="single" w:sz="4" w:space="0" w:color="auto"/>
              <w:right w:val="single" w:sz="4" w:space="0" w:color="auto"/>
            </w:tcBorders>
            <w:vAlign w:val="center"/>
          </w:tcPr>
          <w:p w14:paraId="2B10201F" w14:textId="77777777" w:rsidR="00182213" w:rsidRDefault="00182213">
            <w:pPr>
              <w:rPr>
                <w:rFonts w:ascii="仿宋" w:eastAsia="仿宋" w:hAnsi="仿宋" w:cs="仿宋"/>
                <w:color w:val="000000"/>
                <w:sz w:val="24"/>
              </w:rPr>
            </w:pPr>
          </w:p>
        </w:tc>
        <w:tc>
          <w:tcPr>
            <w:tcW w:w="2781" w:type="dxa"/>
            <w:tcBorders>
              <w:top w:val="single" w:sz="4" w:space="0" w:color="auto"/>
              <w:left w:val="single" w:sz="4" w:space="0" w:color="auto"/>
              <w:bottom w:val="single" w:sz="4" w:space="0" w:color="auto"/>
              <w:right w:val="single" w:sz="4" w:space="0" w:color="auto"/>
            </w:tcBorders>
            <w:vAlign w:val="center"/>
          </w:tcPr>
          <w:p w14:paraId="715AEDF7" w14:textId="77777777" w:rsidR="00182213" w:rsidRDefault="00182213">
            <w:pPr>
              <w:rPr>
                <w:rFonts w:ascii="仿宋" w:eastAsia="仿宋" w:hAnsi="仿宋" w:cs="仿宋"/>
                <w:color w:val="000000"/>
                <w:sz w:val="24"/>
              </w:rPr>
            </w:pPr>
          </w:p>
        </w:tc>
        <w:tc>
          <w:tcPr>
            <w:tcW w:w="2413" w:type="dxa"/>
            <w:tcBorders>
              <w:top w:val="single" w:sz="4" w:space="0" w:color="auto"/>
              <w:left w:val="single" w:sz="4" w:space="0" w:color="auto"/>
              <w:bottom w:val="single" w:sz="4" w:space="0" w:color="auto"/>
              <w:right w:val="single" w:sz="4" w:space="0" w:color="auto"/>
            </w:tcBorders>
            <w:vAlign w:val="center"/>
          </w:tcPr>
          <w:p w14:paraId="720EE82C" w14:textId="77777777" w:rsidR="00182213" w:rsidRDefault="00182213">
            <w:pPr>
              <w:jc w:val="center"/>
              <w:rPr>
                <w:rFonts w:ascii="仿宋" w:eastAsia="仿宋" w:hAnsi="仿宋" w:cs="仿宋"/>
                <w:b/>
                <w:sz w:val="24"/>
              </w:rPr>
            </w:pPr>
          </w:p>
        </w:tc>
        <w:tc>
          <w:tcPr>
            <w:tcW w:w="2426" w:type="dxa"/>
            <w:tcBorders>
              <w:top w:val="single" w:sz="4" w:space="0" w:color="auto"/>
              <w:left w:val="single" w:sz="4" w:space="0" w:color="auto"/>
              <w:bottom w:val="single" w:sz="4" w:space="0" w:color="auto"/>
              <w:right w:val="single" w:sz="4" w:space="0" w:color="auto"/>
            </w:tcBorders>
            <w:vAlign w:val="center"/>
          </w:tcPr>
          <w:p w14:paraId="0A7E0437" w14:textId="77777777" w:rsidR="00182213" w:rsidRDefault="00182213">
            <w:pPr>
              <w:jc w:val="center"/>
              <w:rPr>
                <w:b/>
                <w:sz w:val="24"/>
              </w:rPr>
            </w:pPr>
          </w:p>
        </w:tc>
      </w:tr>
    </w:tbl>
    <w:p w14:paraId="54CBD6CB" w14:textId="77777777" w:rsidR="00182213" w:rsidRDefault="00182213">
      <w:pPr>
        <w:spacing w:line="400" w:lineRule="exact"/>
        <w:ind w:firstLineChars="100" w:firstLine="240"/>
        <w:rPr>
          <w:rFonts w:ascii="宋体" w:hAnsi="宋体" w:cs="宋体"/>
          <w:bCs/>
          <w:sz w:val="24"/>
        </w:rPr>
      </w:pPr>
    </w:p>
    <w:p w14:paraId="19D21A38" w14:textId="77777777" w:rsidR="00182213" w:rsidRDefault="00E62311">
      <w:pPr>
        <w:spacing w:line="400" w:lineRule="exact"/>
        <w:ind w:firstLineChars="100" w:firstLine="240"/>
        <w:rPr>
          <w:rFonts w:ascii="宋体" w:hAnsi="宋体" w:cs="宋体"/>
          <w:bCs/>
          <w:sz w:val="24"/>
        </w:rPr>
      </w:pPr>
      <w:r>
        <w:rPr>
          <w:rFonts w:ascii="宋体" w:hAnsi="宋体" w:cs="宋体" w:hint="eastAsia"/>
          <w:bCs/>
          <w:sz w:val="24"/>
          <w:lang w:bidi="ar"/>
        </w:rPr>
        <w:t>说明：1、针对明确回复无意见的单位，请在“意见内容”中注明无意见，在“提出单位”中列出无意见单位的名称。</w:t>
      </w:r>
    </w:p>
    <w:p w14:paraId="0F0306B7" w14:textId="77777777" w:rsidR="00182213" w:rsidRDefault="00E62311">
      <w:pPr>
        <w:spacing w:line="400" w:lineRule="exact"/>
        <w:ind w:firstLineChars="400" w:firstLine="960"/>
        <w:rPr>
          <w:rFonts w:ascii="宋体" w:hAnsi="宋体" w:cs="宋体"/>
          <w:bCs/>
          <w:sz w:val="24"/>
        </w:rPr>
      </w:pPr>
      <w:r>
        <w:rPr>
          <w:rFonts w:ascii="宋体" w:hAnsi="宋体" w:cs="宋体" w:hint="eastAsia"/>
          <w:bCs/>
          <w:sz w:val="24"/>
          <w:lang w:bidi="ar"/>
        </w:rPr>
        <w:t>2、发送征求意见</w:t>
      </w:r>
      <w:proofErr w:type="gramStart"/>
      <w:r>
        <w:rPr>
          <w:rFonts w:ascii="宋体" w:hAnsi="宋体" w:cs="宋体" w:hint="eastAsia"/>
          <w:bCs/>
          <w:sz w:val="24"/>
          <w:lang w:bidi="ar"/>
        </w:rPr>
        <w:t>稿单位</w:t>
      </w:r>
      <w:proofErr w:type="gramEnd"/>
      <w:r>
        <w:rPr>
          <w:rFonts w:ascii="宋体" w:hAnsi="宋体" w:cs="宋体" w:hint="eastAsia"/>
          <w:bCs/>
          <w:sz w:val="24"/>
          <w:lang w:bidi="ar"/>
        </w:rPr>
        <w:t>数</w:t>
      </w:r>
      <w:r>
        <w:rPr>
          <w:rFonts w:ascii="宋体" w:hAnsi="宋体" w:cs="宋体" w:hint="eastAsia"/>
          <w:bCs/>
          <w:sz w:val="24"/>
          <w:u w:val="single"/>
          <w:lang w:bidi="ar"/>
        </w:rPr>
        <w:t xml:space="preserve">  5  </w:t>
      </w:r>
      <w:r>
        <w:rPr>
          <w:rFonts w:ascii="宋体" w:hAnsi="宋体" w:cs="宋体" w:hint="eastAsia"/>
          <w:bCs/>
          <w:sz w:val="24"/>
          <w:lang w:bidi="ar"/>
        </w:rPr>
        <w:t>个；收到征求意见稿回函的单位数</w:t>
      </w:r>
      <w:r>
        <w:rPr>
          <w:rFonts w:ascii="宋体" w:hAnsi="宋体" w:cs="宋体" w:hint="eastAsia"/>
          <w:bCs/>
          <w:sz w:val="24"/>
          <w:u w:val="single"/>
          <w:lang w:bidi="ar"/>
        </w:rPr>
        <w:t xml:space="preserve">  4  </w:t>
      </w:r>
      <w:proofErr w:type="gramStart"/>
      <w:r>
        <w:rPr>
          <w:rFonts w:ascii="宋体" w:hAnsi="宋体" w:cs="宋体" w:hint="eastAsia"/>
          <w:bCs/>
          <w:sz w:val="24"/>
          <w:lang w:bidi="ar"/>
        </w:rPr>
        <w:t>个</w:t>
      </w:r>
      <w:proofErr w:type="gramEnd"/>
      <w:r>
        <w:rPr>
          <w:rFonts w:ascii="宋体" w:hAnsi="宋体" w:cs="宋体" w:hint="eastAsia"/>
          <w:bCs/>
          <w:sz w:val="24"/>
          <w:lang w:bidi="ar"/>
        </w:rPr>
        <w:t>；收到征求意见稿回函并提出意见的单位数</w:t>
      </w:r>
      <w:r>
        <w:rPr>
          <w:rFonts w:ascii="宋体" w:hAnsi="宋体" w:cs="宋体" w:hint="eastAsia"/>
          <w:bCs/>
          <w:sz w:val="24"/>
          <w:u w:val="single"/>
          <w:lang w:bidi="ar"/>
        </w:rPr>
        <w:t xml:space="preserve"> 4   </w:t>
      </w:r>
      <w:proofErr w:type="gramStart"/>
      <w:r>
        <w:rPr>
          <w:rFonts w:ascii="宋体" w:hAnsi="宋体" w:cs="宋体" w:hint="eastAsia"/>
          <w:bCs/>
          <w:sz w:val="24"/>
          <w:lang w:bidi="ar"/>
        </w:rPr>
        <w:t>个</w:t>
      </w:r>
      <w:proofErr w:type="gramEnd"/>
      <w:r>
        <w:rPr>
          <w:rFonts w:ascii="宋体" w:hAnsi="宋体" w:cs="宋体" w:hint="eastAsia"/>
          <w:bCs/>
          <w:sz w:val="24"/>
          <w:lang w:bidi="ar"/>
        </w:rPr>
        <w:t>；</w:t>
      </w:r>
    </w:p>
    <w:p w14:paraId="51AF8266" w14:textId="77777777" w:rsidR="00182213" w:rsidRDefault="00E62311">
      <w:pPr>
        <w:spacing w:line="400" w:lineRule="exact"/>
        <w:ind w:firstLineChars="400" w:firstLine="960"/>
        <w:rPr>
          <w:rFonts w:ascii="宋体" w:hAnsi="宋体" w:cs="宋体"/>
          <w:bCs/>
          <w:sz w:val="24"/>
        </w:rPr>
      </w:pPr>
      <w:r>
        <w:rPr>
          <w:rFonts w:ascii="宋体" w:hAnsi="宋体" w:cs="宋体" w:hint="eastAsia"/>
          <w:bCs/>
          <w:sz w:val="24"/>
          <w:lang w:bidi="ar"/>
        </w:rPr>
        <w:t>没有回函的单位数</w:t>
      </w:r>
      <w:r>
        <w:rPr>
          <w:rFonts w:ascii="宋体" w:hAnsi="宋体" w:cs="宋体" w:hint="eastAsia"/>
          <w:bCs/>
          <w:sz w:val="24"/>
          <w:u w:val="single"/>
          <w:lang w:bidi="ar"/>
        </w:rPr>
        <w:t xml:space="preserve">  1   </w:t>
      </w:r>
      <w:proofErr w:type="gramStart"/>
      <w:r>
        <w:rPr>
          <w:rFonts w:ascii="宋体" w:hAnsi="宋体" w:cs="宋体" w:hint="eastAsia"/>
          <w:bCs/>
          <w:sz w:val="24"/>
          <w:lang w:bidi="ar"/>
        </w:rPr>
        <w:t>个</w:t>
      </w:r>
      <w:proofErr w:type="gramEnd"/>
      <w:r>
        <w:rPr>
          <w:rFonts w:ascii="宋体" w:hAnsi="宋体" w:cs="宋体" w:hint="eastAsia"/>
          <w:bCs/>
          <w:sz w:val="24"/>
          <w:lang w:bidi="ar"/>
        </w:rPr>
        <w:t>；共收到回复意见</w:t>
      </w:r>
      <w:r>
        <w:rPr>
          <w:rFonts w:ascii="宋体" w:hAnsi="宋体" w:cs="宋体" w:hint="eastAsia"/>
          <w:bCs/>
          <w:sz w:val="24"/>
          <w:u w:val="single"/>
          <w:lang w:bidi="ar"/>
        </w:rPr>
        <w:t xml:space="preserve">  5   </w:t>
      </w:r>
      <w:r>
        <w:rPr>
          <w:rFonts w:ascii="宋体" w:hAnsi="宋体" w:cs="宋体" w:hint="eastAsia"/>
          <w:bCs/>
          <w:sz w:val="24"/>
          <w:lang w:bidi="ar"/>
        </w:rPr>
        <w:t>条，采纳</w:t>
      </w:r>
      <w:r>
        <w:rPr>
          <w:rFonts w:ascii="宋体" w:hAnsi="宋体" w:cs="宋体" w:hint="eastAsia"/>
          <w:bCs/>
          <w:sz w:val="24"/>
          <w:u w:val="single"/>
          <w:lang w:bidi="ar"/>
        </w:rPr>
        <w:t xml:space="preserve">  5  </w:t>
      </w:r>
      <w:r>
        <w:rPr>
          <w:rFonts w:ascii="宋体" w:hAnsi="宋体" w:cs="宋体" w:hint="eastAsia"/>
          <w:bCs/>
          <w:sz w:val="24"/>
          <w:lang w:bidi="ar"/>
        </w:rPr>
        <w:t>条，部分采纳</w:t>
      </w:r>
      <w:r>
        <w:rPr>
          <w:rFonts w:ascii="宋体" w:hAnsi="宋体" w:cs="宋体" w:hint="eastAsia"/>
          <w:bCs/>
          <w:sz w:val="24"/>
          <w:u w:val="single"/>
          <w:lang w:bidi="ar"/>
        </w:rPr>
        <w:t xml:space="preserve">  0   </w:t>
      </w:r>
      <w:r>
        <w:rPr>
          <w:rFonts w:ascii="宋体" w:hAnsi="宋体" w:cs="宋体" w:hint="eastAsia"/>
          <w:bCs/>
          <w:sz w:val="24"/>
          <w:lang w:bidi="ar"/>
        </w:rPr>
        <w:t>条，未采纳</w:t>
      </w:r>
      <w:r>
        <w:rPr>
          <w:rFonts w:ascii="宋体" w:hAnsi="宋体" w:cs="宋体" w:hint="eastAsia"/>
          <w:bCs/>
          <w:sz w:val="24"/>
          <w:u w:val="single"/>
          <w:lang w:bidi="ar"/>
        </w:rPr>
        <w:t xml:space="preserve">  0   </w:t>
      </w:r>
      <w:r>
        <w:rPr>
          <w:rFonts w:ascii="宋体" w:hAnsi="宋体" w:cs="宋体" w:hint="eastAsia"/>
          <w:bCs/>
          <w:sz w:val="24"/>
          <w:lang w:bidi="ar"/>
        </w:rPr>
        <w:t>条意见。</w:t>
      </w:r>
    </w:p>
    <w:p w14:paraId="285AA279" w14:textId="77777777" w:rsidR="00182213" w:rsidRDefault="00182213">
      <w:pPr>
        <w:ind w:firstLine="370"/>
        <w:jc w:val="left"/>
      </w:pPr>
    </w:p>
    <w:sectPr w:rsidR="00182213">
      <w:pgSz w:w="15840" w:h="12240" w:orient="landscape"/>
      <w:pgMar w:top="1800" w:right="1440" w:bottom="1800" w:left="1440" w:header="720" w:footer="720" w:gutter="0"/>
      <w:pgNumType w:start="1"/>
      <w:cols w:space="720"/>
      <w:docGrid w:type="linesAndChar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embedRegular r:id="rId1" w:subsetted="1" w:fontKey="{CB8CFA56-0A4C-4862-BC3E-5DD4438602FE}"/>
    <w:embedBold r:id="rId2" w:subsetted="1" w:fontKey="{B8F05159-EBBD-40F0-9DF8-A7F1C29A8C8C}"/>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方正小标宋简体">
    <w:charset w:val="86"/>
    <w:family w:val="auto"/>
    <w:pitch w:val="default"/>
    <w:sig w:usb0="00000001" w:usb1="08000000" w:usb2="00000000" w:usb3="00000000" w:csb0="00040000" w:csb1="00000000"/>
    <w:embedBold r:id="rId3" w:subsetted="1" w:fontKey="{AFCE0391-F2B1-4A5D-A2FC-11B5FD590FA0}"/>
  </w:font>
  <w:font w:name="楷体_GB2312">
    <w:altName w:val="楷体"/>
    <w:panose1 w:val="02010609030101010101"/>
    <w:charset w:val="86"/>
    <w:family w:val="modern"/>
    <w:pitch w:val="fixed"/>
    <w:sig w:usb0="00000001" w:usb1="080E0000" w:usb2="00000010" w:usb3="00000000" w:csb0="00040000" w:csb1="00000000"/>
    <w:embedRegular r:id="rId4" w:subsetted="1" w:fontKey="{1A0EBE94-01E0-4907-A6E3-119B8C85925A}"/>
  </w:font>
  <w:font w:name="仿宋_GB2312">
    <w:altName w:val="仿宋"/>
    <w:panose1 w:val="02010609030101010101"/>
    <w:charset w:val="86"/>
    <w:family w:val="modern"/>
    <w:pitch w:val="fixed"/>
    <w:sig w:usb0="00000001" w:usb1="080E0000" w:usb2="00000010" w:usb3="00000000" w:csb0="00040000" w:csb1="00000000"/>
    <w:embedRegular r:id="rId5" w:subsetted="1" w:fontKey="{B938291E-9828-44B4-B6F7-35182494700B}"/>
  </w:font>
  <w:font w:name="仿宋">
    <w:panose1 w:val="02010609060101010101"/>
    <w:charset w:val="86"/>
    <w:family w:val="modern"/>
    <w:pitch w:val="fixed"/>
    <w:sig w:usb0="800002BF" w:usb1="38CF7CFA" w:usb2="00000016" w:usb3="00000000" w:csb0="00040001" w:csb1="00000000"/>
    <w:embedRegular r:id="rId6" w:subsetted="1" w:fontKey="{27D29D3D-558B-42E8-9DB4-7A96857A3A36}"/>
  </w:font>
  <w:font w:name="Courier New">
    <w:panose1 w:val="02070309020205020404"/>
    <w:charset w:val="00"/>
    <w:family w:val="modern"/>
    <w:pitch w:val="fixed"/>
    <w:sig w:usb0="E0002EFF" w:usb1="C0007843" w:usb2="00000009" w:usb3="00000000" w:csb0="000001FF" w:csb1="00000000"/>
  </w:font>
  <w:font w:name="华文中宋">
    <w:altName w:val="Malgun Gothic Semilight"/>
    <w:panose1 w:val="02010600040101010101"/>
    <w:charset w:val="86"/>
    <w:family w:val="auto"/>
    <w:pitch w:val="variable"/>
    <w:sig w:usb0="00000287" w:usb1="080F0000" w:usb2="00000010" w:usb3="00000000" w:csb0="0004009F" w:csb1="00000000"/>
    <w:embedRegular r:id="rId7" w:subsetted="1" w:fontKey="{82C24759-19C0-4840-8C0C-38078716DA68}"/>
    <w:embedBold r:id="rId8" w:subsetted="1" w:fontKey="{ADF8B546-8919-47F3-A3C2-77CD9FE1F989}"/>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BE119"/>
    <w:multiLevelType w:val="singleLevel"/>
    <w:tmpl w:val="0F4BE119"/>
    <w:lvl w:ilvl="0">
      <w:start w:val="1"/>
      <w:numFmt w:val="decimal"/>
      <w:suff w:val="space"/>
      <w:lvlText w:val="%1."/>
      <w:lvlJc w:val="left"/>
    </w:lvl>
  </w:abstractNum>
  <w:abstractNum w:abstractNumId="1"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48DB5D86"/>
    <w:multiLevelType w:val="singleLevel"/>
    <w:tmpl w:val="48DB5D86"/>
    <w:lvl w:ilvl="0">
      <w:start w:val="2"/>
      <w:numFmt w:val="decimal"/>
      <w:suff w:val="space"/>
      <w:lvlText w:val="%1."/>
      <w:lvlJc w:val="left"/>
    </w:lvl>
  </w:abstractNum>
  <w:abstractNum w:abstractNumId="3" w15:restartNumberingAfterBreak="0">
    <w:nsid w:val="5603797C"/>
    <w:multiLevelType w:val="multilevel"/>
    <w:tmpl w:val="5603797C"/>
    <w:lvl w:ilvl="0">
      <w:start w:val="1"/>
      <w:numFmt w:val="upperLetter"/>
      <w:suff w:val="space"/>
      <w:lvlText w:val="%1"/>
      <w:lvlJc w:val="left"/>
      <w:pPr>
        <w:ind w:left="425" w:hanging="425"/>
      </w:pPr>
      <w:rPr>
        <w:rFonts w:hint="eastAsia"/>
      </w:rPr>
    </w:lvl>
    <w:lvl w:ilvl="1">
      <w:start w:val="1"/>
      <w:numFmt w:val="decimal"/>
      <w:pStyle w:val="a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657D3FBC"/>
    <w:multiLevelType w:val="multilevel"/>
    <w:tmpl w:val="657D3FBC"/>
    <w:lvl w:ilvl="0">
      <w:start w:val="1"/>
      <w:numFmt w:val="upperLetter"/>
      <w:suff w:val="nothing"/>
      <w:lvlText w:val="附录%1"/>
      <w:lvlJc w:val="left"/>
      <w:pPr>
        <w:ind w:left="0" w:firstLine="0"/>
      </w:pPr>
      <w:rPr>
        <w:rFonts w:hint="eastAsia"/>
        <w:spacing w:val="100"/>
      </w:rPr>
    </w:lvl>
    <w:lvl w:ilvl="1">
      <w:start w:val="1"/>
      <w:numFmt w:val="decimal"/>
      <w:pStyle w:val="a6"/>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int="eastAsia"/>
        <w:b w:val="0"/>
        <w:i w:val="0"/>
        <w:sz w:val="21"/>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TrueTypeFonts/>
  <w:saveSubset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noPunctuationKerning/>
  <w:characterSpacingControl w:val="compressPunctuation"/>
  <w:savePreviewPicture/>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ODVkOWU1M2FjZTk1NTg1YmYwYTMwY2ExZDFlZjMzN2EifQ=="/>
  </w:docVars>
  <w:rsids>
    <w:rsidRoot w:val="00FF004E"/>
    <w:rsid w:val="00003E2B"/>
    <w:rsid w:val="00004585"/>
    <w:rsid w:val="00004946"/>
    <w:rsid w:val="00006AB2"/>
    <w:rsid w:val="00011495"/>
    <w:rsid w:val="000131C9"/>
    <w:rsid w:val="00014092"/>
    <w:rsid w:val="00014638"/>
    <w:rsid w:val="00015934"/>
    <w:rsid w:val="00015E72"/>
    <w:rsid w:val="0002089F"/>
    <w:rsid w:val="000279AB"/>
    <w:rsid w:val="00031253"/>
    <w:rsid w:val="00037E8F"/>
    <w:rsid w:val="00041067"/>
    <w:rsid w:val="000413B2"/>
    <w:rsid w:val="00041DB0"/>
    <w:rsid w:val="00042388"/>
    <w:rsid w:val="00044820"/>
    <w:rsid w:val="000455D1"/>
    <w:rsid w:val="0004609C"/>
    <w:rsid w:val="00052C1D"/>
    <w:rsid w:val="0005529B"/>
    <w:rsid w:val="0005554B"/>
    <w:rsid w:val="00060064"/>
    <w:rsid w:val="00062336"/>
    <w:rsid w:val="000639A8"/>
    <w:rsid w:val="0007163D"/>
    <w:rsid w:val="000721D5"/>
    <w:rsid w:val="0007279A"/>
    <w:rsid w:val="00072A18"/>
    <w:rsid w:val="00072F67"/>
    <w:rsid w:val="000840F1"/>
    <w:rsid w:val="00087B25"/>
    <w:rsid w:val="00092AE2"/>
    <w:rsid w:val="0009368C"/>
    <w:rsid w:val="00093DA2"/>
    <w:rsid w:val="00096ADF"/>
    <w:rsid w:val="00096CC6"/>
    <w:rsid w:val="000A19A1"/>
    <w:rsid w:val="000A6235"/>
    <w:rsid w:val="000A7BBF"/>
    <w:rsid w:val="000B064C"/>
    <w:rsid w:val="000B445A"/>
    <w:rsid w:val="000B4A20"/>
    <w:rsid w:val="000B4FD2"/>
    <w:rsid w:val="000B5709"/>
    <w:rsid w:val="000B7314"/>
    <w:rsid w:val="000B7F47"/>
    <w:rsid w:val="000C002B"/>
    <w:rsid w:val="000C6DA1"/>
    <w:rsid w:val="000C708F"/>
    <w:rsid w:val="000D06F5"/>
    <w:rsid w:val="000D1DBE"/>
    <w:rsid w:val="000D4A3D"/>
    <w:rsid w:val="000D4AE6"/>
    <w:rsid w:val="000E3277"/>
    <w:rsid w:val="000E54F8"/>
    <w:rsid w:val="000F1206"/>
    <w:rsid w:val="000F3F84"/>
    <w:rsid w:val="000F55E9"/>
    <w:rsid w:val="00102DB1"/>
    <w:rsid w:val="0010406B"/>
    <w:rsid w:val="001209F0"/>
    <w:rsid w:val="00125F8C"/>
    <w:rsid w:val="001275D9"/>
    <w:rsid w:val="001311E8"/>
    <w:rsid w:val="001314E6"/>
    <w:rsid w:val="001332F6"/>
    <w:rsid w:val="00135733"/>
    <w:rsid w:val="0014032A"/>
    <w:rsid w:val="001417B1"/>
    <w:rsid w:val="00144943"/>
    <w:rsid w:val="00147EAB"/>
    <w:rsid w:val="00151942"/>
    <w:rsid w:val="00152645"/>
    <w:rsid w:val="00160B10"/>
    <w:rsid w:val="00163CC6"/>
    <w:rsid w:val="00165D11"/>
    <w:rsid w:val="001668F0"/>
    <w:rsid w:val="00170632"/>
    <w:rsid w:val="001708D3"/>
    <w:rsid w:val="00175E47"/>
    <w:rsid w:val="001777E4"/>
    <w:rsid w:val="00177850"/>
    <w:rsid w:val="001819A9"/>
    <w:rsid w:val="00182213"/>
    <w:rsid w:val="0018223E"/>
    <w:rsid w:val="001830D7"/>
    <w:rsid w:val="00186859"/>
    <w:rsid w:val="00186BFB"/>
    <w:rsid w:val="0019261E"/>
    <w:rsid w:val="001929CF"/>
    <w:rsid w:val="00194EEA"/>
    <w:rsid w:val="001960D5"/>
    <w:rsid w:val="001A2A27"/>
    <w:rsid w:val="001A2D1F"/>
    <w:rsid w:val="001A2F2F"/>
    <w:rsid w:val="001A47DD"/>
    <w:rsid w:val="001A51EF"/>
    <w:rsid w:val="001A7F50"/>
    <w:rsid w:val="001B552D"/>
    <w:rsid w:val="001B760A"/>
    <w:rsid w:val="001C169F"/>
    <w:rsid w:val="001C201F"/>
    <w:rsid w:val="001C7822"/>
    <w:rsid w:val="001D1A3E"/>
    <w:rsid w:val="001D3648"/>
    <w:rsid w:val="001D3D36"/>
    <w:rsid w:val="001D759C"/>
    <w:rsid w:val="001D7F78"/>
    <w:rsid w:val="001E613A"/>
    <w:rsid w:val="001F1918"/>
    <w:rsid w:val="001F2263"/>
    <w:rsid w:val="001F647E"/>
    <w:rsid w:val="0020009E"/>
    <w:rsid w:val="00200ABE"/>
    <w:rsid w:val="0020352C"/>
    <w:rsid w:val="00206BEA"/>
    <w:rsid w:val="00207173"/>
    <w:rsid w:val="00210094"/>
    <w:rsid w:val="0021747A"/>
    <w:rsid w:val="00220CD0"/>
    <w:rsid w:val="0022372A"/>
    <w:rsid w:val="00223977"/>
    <w:rsid w:val="00230235"/>
    <w:rsid w:val="0023088F"/>
    <w:rsid w:val="00240860"/>
    <w:rsid w:val="00242DCF"/>
    <w:rsid w:val="00244C26"/>
    <w:rsid w:val="0026258B"/>
    <w:rsid w:val="00274F7C"/>
    <w:rsid w:val="00281BE2"/>
    <w:rsid w:val="0028637F"/>
    <w:rsid w:val="002873E0"/>
    <w:rsid w:val="00287B5D"/>
    <w:rsid w:val="0029169F"/>
    <w:rsid w:val="00294179"/>
    <w:rsid w:val="00297BEE"/>
    <w:rsid w:val="002A030C"/>
    <w:rsid w:val="002A0B5E"/>
    <w:rsid w:val="002A2F38"/>
    <w:rsid w:val="002A3CF4"/>
    <w:rsid w:val="002B1FE1"/>
    <w:rsid w:val="002B29C2"/>
    <w:rsid w:val="002B4340"/>
    <w:rsid w:val="002B5387"/>
    <w:rsid w:val="002B5B20"/>
    <w:rsid w:val="002B5F09"/>
    <w:rsid w:val="002B6CF9"/>
    <w:rsid w:val="002C10E9"/>
    <w:rsid w:val="002C1995"/>
    <w:rsid w:val="002C70AC"/>
    <w:rsid w:val="002D3E4F"/>
    <w:rsid w:val="002D4A25"/>
    <w:rsid w:val="002E01BD"/>
    <w:rsid w:val="002E0C6F"/>
    <w:rsid w:val="002E147A"/>
    <w:rsid w:val="002E31F3"/>
    <w:rsid w:val="002E6223"/>
    <w:rsid w:val="002E7B50"/>
    <w:rsid w:val="002F0D3C"/>
    <w:rsid w:val="002F2E2E"/>
    <w:rsid w:val="002F4AF4"/>
    <w:rsid w:val="00305A11"/>
    <w:rsid w:val="00310B5F"/>
    <w:rsid w:val="00311ED5"/>
    <w:rsid w:val="003123B1"/>
    <w:rsid w:val="00313E7E"/>
    <w:rsid w:val="00321016"/>
    <w:rsid w:val="00324BE0"/>
    <w:rsid w:val="00330AFE"/>
    <w:rsid w:val="0033425A"/>
    <w:rsid w:val="00335A9C"/>
    <w:rsid w:val="00336051"/>
    <w:rsid w:val="003420DB"/>
    <w:rsid w:val="0034760D"/>
    <w:rsid w:val="003477F5"/>
    <w:rsid w:val="00350479"/>
    <w:rsid w:val="003556BD"/>
    <w:rsid w:val="00356FE1"/>
    <w:rsid w:val="00364899"/>
    <w:rsid w:val="00366279"/>
    <w:rsid w:val="003675B0"/>
    <w:rsid w:val="00371343"/>
    <w:rsid w:val="00380C43"/>
    <w:rsid w:val="00382871"/>
    <w:rsid w:val="00386C75"/>
    <w:rsid w:val="00393855"/>
    <w:rsid w:val="00393F42"/>
    <w:rsid w:val="00394FA4"/>
    <w:rsid w:val="00395345"/>
    <w:rsid w:val="00397EA5"/>
    <w:rsid w:val="003A0E3B"/>
    <w:rsid w:val="003A1500"/>
    <w:rsid w:val="003A2B13"/>
    <w:rsid w:val="003A7109"/>
    <w:rsid w:val="003B31FE"/>
    <w:rsid w:val="003B6001"/>
    <w:rsid w:val="003B7339"/>
    <w:rsid w:val="003C4315"/>
    <w:rsid w:val="003C44D9"/>
    <w:rsid w:val="003D1242"/>
    <w:rsid w:val="003D1A40"/>
    <w:rsid w:val="003D5CAE"/>
    <w:rsid w:val="003E1F52"/>
    <w:rsid w:val="003E480A"/>
    <w:rsid w:val="003E57DA"/>
    <w:rsid w:val="003E6504"/>
    <w:rsid w:val="003F616B"/>
    <w:rsid w:val="003F718C"/>
    <w:rsid w:val="003F7AD6"/>
    <w:rsid w:val="004032A5"/>
    <w:rsid w:val="00405018"/>
    <w:rsid w:val="00413376"/>
    <w:rsid w:val="00413D3B"/>
    <w:rsid w:val="00416CF9"/>
    <w:rsid w:val="0042645B"/>
    <w:rsid w:val="0043131D"/>
    <w:rsid w:val="00432A8F"/>
    <w:rsid w:val="004330E8"/>
    <w:rsid w:val="00434638"/>
    <w:rsid w:val="00435D4F"/>
    <w:rsid w:val="00436ECD"/>
    <w:rsid w:val="00437D4B"/>
    <w:rsid w:val="00452F0E"/>
    <w:rsid w:val="0045390D"/>
    <w:rsid w:val="00456D80"/>
    <w:rsid w:val="004604C5"/>
    <w:rsid w:val="0046050F"/>
    <w:rsid w:val="00466D99"/>
    <w:rsid w:val="0047053B"/>
    <w:rsid w:val="00472AF7"/>
    <w:rsid w:val="00473DAD"/>
    <w:rsid w:val="00480DED"/>
    <w:rsid w:val="00481CF0"/>
    <w:rsid w:val="00482E58"/>
    <w:rsid w:val="00486E78"/>
    <w:rsid w:val="004876CC"/>
    <w:rsid w:val="00496EBD"/>
    <w:rsid w:val="004A3324"/>
    <w:rsid w:val="004B124B"/>
    <w:rsid w:val="004B1B0F"/>
    <w:rsid w:val="004B290D"/>
    <w:rsid w:val="004B3359"/>
    <w:rsid w:val="004B3A6F"/>
    <w:rsid w:val="004B4429"/>
    <w:rsid w:val="004B5989"/>
    <w:rsid w:val="004B65FE"/>
    <w:rsid w:val="004B6A38"/>
    <w:rsid w:val="004B76C0"/>
    <w:rsid w:val="004C3EB8"/>
    <w:rsid w:val="004C55D1"/>
    <w:rsid w:val="004C7BDA"/>
    <w:rsid w:val="004D188D"/>
    <w:rsid w:val="004D2194"/>
    <w:rsid w:val="004D2A78"/>
    <w:rsid w:val="004E1C24"/>
    <w:rsid w:val="004E2038"/>
    <w:rsid w:val="004E7755"/>
    <w:rsid w:val="004F1C1A"/>
    <w:rsid w:val="004F1C66"/>
    <w:rsid w:val="004F2104"/>
    <w:rsid w:val="004F3686"/>
    <w:rsid w:val="004F3888"/>
    <w:rsid w:val="0050143D"/>
    <w:rsid w:val="005040A5"/>
    <w:rsid w:val="005059CF"/>
    <w:rsid w:val="00512BBA"/>
    <w:rsid w:val="005137E0"/>
    <w:rsid w:val="005145EE"/>
    <w:rsid w:val="00515CD4"/>
    <w:rsid w:val="00523567"/>
    <w:rsid w:val="00530120"/>
    <w:rsid w:val="0053610E"/>
    <w:rsid w:val="00536194"/>
    <w:rsid w:val="005403CB"/>
    <w:rsid w:val="005408C0"/>
    <w:rsid w:val="005413D7"/>
    <w:rsid w:val="00541B5C"/>
    <w:rsid w:val="00541EDF"/>
    <w:rsid w:val="00545317"/>
    <w:rsid w:val="00545B63"/>
    <w:rsid w:val="00546C51"/>
    <w:rsid w:val="00547F8A"/>
    <w:rsid w:val="0055085E"/>
    <w:rsid w:val="005519D3"/>
    <w:rsid w:val="0055298B"/>
    <w:rsid w:val="00552EE2"/>
    <w:rsid w:val="00553455"/>
    <w:rsid w:val="00556303"/>
    <w:rsid w:val="005579EF"/>
    <w:rsid w:val="0056204B"/>
    <w:rsid w:val="00563B09"/>
    <w:rsid w:val="005640CF"/>
    <w:rsid w:val="0056462C"/>
    <w:rsid w:val="00565997"/>
    <w:rsid w:val="00567F30"/>
    <w:rsid w:val="00574E22"/>
    <w:rsid w:val="00580E19"/>
    <w:rsid w:val="005813F4"/>
    <w:rsid w:val="00583C43"/>
    <w:rsid w:val="0058419A"/>
    <w:rsid w:val="005853CB"/>
    <w:rsid w:val="00587E74"/>
    <w:rsid w:val="00595388"/>
    <w:rsid w:val="00596C88"/>
    <w:rsid w:val="005A1E4F"/>
    <w:rsid w:val="005A49F1"/>
    <w:rsid w:val="005B338E"/>
    <w:rsid w:val="005B38FA"/>
    <w:rsid w:val="005B59C1"/>
    <w:rsid w:val="005B6A9E"/>
    <w:rsid w:val="005C0BCE"/>
    <w:rsid w:val="005C4837"/>
    <w:rsid w:val="005C6BE7"/>
    <w:rsid w:val="005C7307"/>
    <w:rsid w:val="005C7850"/>
    <w:rsid w:val="005D0352"/>
    <w:rsid w:val="005D53A9"/>
    <w:rsid w:val="005D5AE9"/>
    <w:rsid w:val="005D5ED4"/>
    <w:rsid w:val="005D70D5"/>
    <w:rsid w:val="005E20DB"/>
    <w:rsid w:val="005F348B"/>
    <w:rsid w:val="005F5495"/>
    <w:rsid w:val="005F5995"/>
    <w:rsid w:val="00601BF2"/>
    <w:rsid w:val="006029A7"/>
    <w:rsid w:val="006049BE"/>
    <w:rsid w:val="006113BE"/>
    <w:rsid w:val="00612C5C"/>
    <w:rsid w:val="00616B44"/>
    <w:rsid w:val="0061770E"/>
    <w:rsid w:val="00617C96"/>
    <w:rsid w:val="00620773"/>
    <w:rsid w:val="00620ACD"/>
    <w:rsid w:val="00620EB3"/>
    <w:rsid w:val="00632246"/>
    <w:rsid w:val="00632512"/>
    <w:rsid w:val="00633EA9"/>
    <w:rsid w:val="00635464"/>
    <w:rsid w:val="006363D2"/>
    <w:rsid w:val="006372E9"/>
    <w:rsid w:val="006409CC"/>
    <w:rsid w:val="0064114D"/>
    <w:rsid w:val="0064393C"/>
    <w:rsid w:val="00643F86"/>
    <w:rsid w:val="00647AED"/>
    <w:rsid w:val="006526C3"/>
    <w:rsid w:val="00652D6C"/>
    <w:rsid w:val="0065488A"/>
    <w:rsid w:val="00656294"/>
    <w:rsid w:val="00657417"/>
    <w:rsid w:val="00661D1C"/>
    <w:rsid w:val="006632FD"/>
    <w:rsid w:val="006644FB"/>
    <w:rsid w:val="006664A8"/>
    <w:rsid w:val="00671979"/>
    <w:rsid w:val="00671B85"/>
    <w:rsid w:val="006739C5"/>
    <w:rsid w:val="00675547"/>
    <w:rsid w:val="0067710D"/>
    <w:rsid w:val="00677218"/>
    <w:rsid w:val="00677505"/>
    <w:rsid w:val="00681D3C"/>
    <w:rsid w:val="0068384E"/>
    <w:rsid w:val="00683C26"/>
    <w:rsid w:val="0068723F"/>
    <w:rsid w:val="00695591"/>
    <w:rsid w:val="006A61DB"/>
    <w:rsid w:val="006A66DF"/>
    <w:rsid w:val="006B201D"/>
    <w:rsid w:val="006B5942"/>
    <w:rsid w:val="006C61F5"/>
    <w:rsid w:val="006E0774"/>
    <w:rsid w:val="006E3000"/>
    <w:rsid w:val="006E435B"/>
    <w:rsid w:val="006E438C"/>
    <w:rsid w:val="006E4B25"/>
    <w:rsid w:val="006E57F8"/>
    <w:rsid w:val="006F4D26"/>
    <w:rsid w:val="006F6D7B"/>
    <w:rsid w:val="0070288D"/>
    <w:rsid w:val="007043A5"/>
    <w:rsid w:val="00707A60"/>
    <w:rsid w:val="00711077"/>
    <w:rsid w:val="00717DAE"/>
    <w:rsid w:val="007210CE"/>
    <w:rsid w:val="0072735D"/>
    <w:rsid w:val="00732958"/>
    <w:rsid w:val="00734981"/>
    <w:rsid w:val="00735EB2"/>
    <w:rsid w:val="00736A81"/>
    <w:rsid w:val="007372D1"/>
    <w:rsid w:val="00737A08"/>
    <w:rsid w:val="00744D25"/>
    <w:rsid w:val="007465BC"/>
    <w:rsid w:val="00750D55"/>
    <w:rsid w:val="007550B5"/>
    <w:rsid w:val="00756B87"/>
    <w:rsid w:val="00757D2F"/>
    <w:rsid w:val="00760D29"/>
    <w:rsid w:val="00761339"/>
    <w:rsid w:val="00762A14"/>
    <w:rsid w:val="00763888"/>
    <w:rsid w:val="00763D37"/>
    <w:rsid w:val="00764B7D"/>
    <w:rsid w:val="00770FC1"/>
    <w:rsid w:val="0077143E"/>
    <w:rsid w:val="00773D32"/>
    <w:rsid w:val="00774CDF"/>
    <w:rsid w:val="00776253"/>
    <w:rsid w:val="0077696A"/>
    <w:rsid w:val="0078142D"/>
    <w:rsid w:val="00782C56"/>
    <w:rsid w:val="00783200"/>
    <w:rsid w:val="007839F3"/>
    <w:rsid w:val="007924DD"/>
    <w:rsid w:val="00796B4A"/>
    <w:rsid w:val="0079769D"/>
    <w:rsid w:val="007A1498"/>
    <w:rsid w:val="007A1AF0"/>
    <w:rsid w:val="007A21D6"/>
    <w:rsid w:val="007A25C9"/>
    <w:rsid w:val="007A6D18"/>
    <w:rsid w:val="007A7284"/>
    <w:rsid w:val="007B045E"/>
    <w:rsid w:val="007B4A58"/>
    <w:rsid w:val="007C0E2D"/>
    <w:rsid w:val="007C4379"/>
    <w:rsid w:val="007C51E5"/>
    <w:rsid w:val="007D2951"/>
    <w:rsid w:val="007D4011"/>
    <w:rsid w:val="007E04AB"/>
    <w:rsid w:val="007E13F8"/>
    <w:rsid w:val="007E2BDE"/>
    <w:rsid w:val="007E3811"/>
    <w:rsid w:val="007E716A"/>
    <w:rsid w:val="007F02B0"/>
    <w:rsid w:val="007F1B56"/>
    <w:rsid w:val="00800883"/>
    <w:rsid w:val="00803F1A"/>
    <w:rsid w:val="00806ABD"/>
    <w:rsid w:val="00807E74"/>
    <w:rsid w:val="00810726"/>
    <w:rsid w:val="0081236F"/>
    <w:rsid w:val="0081298A"/>
    <w:rsid w:val="008149EF"/>
    <w:rsid w:val="008204E4"/>
    <w:rsid w:val="00827435"/>
    <w:rsid w:val="008279B7"/>
    <w:rsid w:val="00830C70"/>
    <w:rsid w:val="0083166B"/>
    <w:rsid w:val="00834665"/>
    <w:rsid w:val="00836CA8"/>
    <w:rsid w:val="00840488"/>
    <w:rsid w:val="00842193"/>
    <w:rsid w:val="00844B82"/>
    <w:rsid w:val="00847076"/>
    <w:rsid w:val="00850AED"/>
    <w:rsid w:val="00853E2A"/>
    <w:rsid w:val="008545A4"/>
    <w:rsid w:val="00854969"/>
    <w:rsid w:val="008558C9"/>
    <w:rsid w:val="00855E06"/>
    <w:rsid w:val="008600E0"/>
    <w:rsid w:val="0086282C"/>
    <w:rsid w:val="00862C21"/>
    <w:rsid w:val="0086607A"/>
    <w:rsid w:val="00870496"/>
    <w:rsid w:val="00873185"/>
    <w:rsid w:val="00873C21"/>
    <w:rsid w:val="00882EBA"/>
    <w:rsid w:val="00883E57"/>
    <w:rsid w:val="00883E85"/>
    <w:rsid w:val="00884688"/>
    <w:rsid w:val="008851A5"/>
    <w:rsid w:val="00892145"/>
    <w:rsid w:val="00894869"/>
    <w:rsid w:val="008950A6"/>
    <w:rsid w:val="008951E3"/>
    <w:rsid w:val="00897567"/>
    <w:rsid w:val="00897FF8"/>
    <w:rsid w:val="008A21BA"/>
    <w:rsid w:val="008A3078"/>
    <w:rsid w:val="008A3CD4"/>
    <w:rsid w:val="008A5A4D"/>
    <w:rsid w:val="008A5B43"/>
    <w:rsid w:val="008B0FE7"/>
    <w:rsid w:val="008B45A5"/>
    <w:rsid w:val="008B6E3B"/>
    <w:rsid w:val="008C19FD"/>
    <w:rsid w:val="008C5412"/>
    <w:rsid w:val="008C6780"/>
    <w:rsid w:val="008C6DFE"/>
    <w:rsid w:val="008D2B1C"/>
    <w:rsid w:val="008D4E77"/>
    <w:rsid w:val="008D50B5"/>
    <w:rsid w:val="008D59E5"/>
    <w:rsid w:val="008D7769"/>
    <w:rsid w:val="008E29E4"/>
    <w:rsid w:val="008E4ED1"/>
    <w:rsid w:val="008E5043"/>
    <w:rsid w:val="008E510E"/>
    <w:rsid w:val="008E6EBA"/>
    <w:rsid w:val="008F29AC"/>
    <w:rsid w:val="008F5C8F"/>
    <w:rsid w:val="008F5F74"/>
    <w:rsid w:val="008F7405"/>
    <w:rsid w:val="008F77B0"/>
    <w:rsid w:val="0090258C"/>
    <w:rsid w:val="0090346C"/>
    <w:rsid w:val="00916C8C"/>
    <w:rsid w:val="00921835"/>
    <w:rsid w:val="00931384"/>
    <w:rsid w:val="00933F74"/>
    <w:rsid w:val="0093619C"/>
    <w:rsid w:val="00937AB0"/>
    <w:rsid w:val="00940314"/>
    <w:rsid w:val="00940B33"/>
    <w:rsid w:val="00943AAD"/>
    <w:rsid w:val="00951490"/>
    <w:rsid w:val="00951A15"/>
    <w:rsid w:val="0095425E"/>
    <w:rsid w:val="00954E97"/>
    <w:rsid w:val="00956DC0"/>
    <w:rsid w:val="00961FD3"/>
    <w:rsid w:val="0096294A"/>
    <w:rsid w:val="00964C85"/>
    <w:rsid w:val="00965B93"/>
    <w:rsid w:val="0097053D"/>
    <w:rsid w:val="00970971"/>
    <w:rsid w:val="00976AA8"/>
    <w:rsid w:val="00977095"/>
    <w:rsid w:val="00983B98"/>
    <w:rsid w:val="0098497B"/>
    <w:rsid w:val="00986BFE"/>
    <w:rsid w:val="00986F53"/>
    <w:rsid w:val="009907EB"/>
    <w:rsid w:val="0099418E"/>
    <w:rsid w:val="00994644"/>
    <w:rsid w:val="00997DC9"/>
    <w:rsid w:val="009A08DB"/>
    <w:rsid w:val="009A0B51"/>
    <w:rsid w:val="009A4A25"/>
    <w:rsid w:val="009A6707"/>
    <w:rsid w:val="009A7590"/>
    <w:rsid w:val="009B194B"/>
    <w:rsid w:val="009B6CA8"/>
    <w:rsid w:val="009B75D5"/>
    <w:rsid w:val="009C196F"/>
    <w:rsid w:val="009C3B7C"/>
    <w:rsid w:val="009C4B6D"/>
    <w:rsid w:val="009C66A9"/>
    <w:rsid w:val="009C77AD"/>
    <w:rsid w:val="009C7CA4"/>
    <w:rsid w:val="009D150E"/>
    <w:rsid w:val="009D4DEC"/>
    <w:rsid w:val="009D4F99"/>
    <w:rsid w:val="009E2436"/>
    <w:rsid w:val="009E3521"/>
    <w:rsid w:val="009F492B"/>
    <w:rsid w:val="009F621A"/>
    <w:rsid w:val="00A02DB1"/>
    <w:rsid w:val="00A06B7C"/>
    <w:rsid w:val="00A1630E"/>
    <w:rsid w:val="00A23CD1"/>
    <w:rsid w:val="00A257F2"/>
    <w:rsid w:val="00A25FF0"/>
    <w:rsid w:val="00A3083F"/>
    <w:rsid w:val="00A31D92"/>
    <w:rsid w:val="00A348F0"/>
    <w:rsid w:val="00A35D1D"/>
    <w:rsid w:val="00A36E9B"/>
    <w:rsid w:val="00A4133C"/>
    <w:rsid w:val="00A42D7E"/>
    <w:rsid w:val="00A44233"/>
    <w:rsid w:val="00A448C6"/>
    <w:rsid w:val="00A4585D"/>
    <w:rsid w:val="00A45D2D"/>
    <w:rsid w:val="00A54A49"/>
    <w:rsid w:val="00A65E42"/>
    <w:rsid w:val="00A66DDD"/>
    <w:rsid w:val="00A74F04"/>
    <w:rsid w:val="00A74FD9"/>
    <w:rsid w:val="00A761D4"/>
    <w:rsid w:val="00A76761"/>
    <w:rsid w:val="00A81082"/>
    <w:rsid w:val="00A87E62"/>
    <w:rsid w:val="00A903D6"/>
    <w:rsid w:val="00A90913"/>
    <w:rsid w:val="00AA00E5"/>
    <w:rsid w:val="00AA0C51"/>
    <w:rsid w:val="00AA1028"/>
    <w:rsid w:val="00AA1819"/>
    <w:rsid w:val="00AA21F2"/>
    <w:rsid w:val="00AA65D6"/>
    <w:rsid w:val="00AA673B"/>
    <w:rsid w:val="00AA6AE9"/>
    <w:rsid w:val="00AB3D61"/>
    <w:rsid w:val="00AC0533"/>
    <w:rsid w:val="00AC0C00"/>
    <w:rsid w:val="00AC123D"/>
    <w:rsid w:val="00AC44FF"/>
    <w:rsid w:val="00AD3333"/>
    <w:rsid w:val="00AE020E"/>
    <w:rsid w:val="00AE11F7"/>
    <w:rsid w:val="00AE2E53"/>
    <w:rsid w:val="00AE4548"/>
    <w:rsid w:val="00AE6639"/>
    <w:rsid w:val="00AF2B8B"/>
    <w:rsid w:val="00AF46D5"/>
    <w:rsid w:val="00AF6BCC"/>
    <w:rsid w:val="00B03EFF"/>
    <w:rsid w:val="00B04082"/>
    <w:rsid w:val="00B10634"/>
    <w:rsid w:val="00B114A2"/>
    <w:rsid w:val="00B12DE0"/>
    <w:rsid w:val="00B14332"/>
    <w:rsid w:val="00B178E8"/>
    <w:rsid w:val="00B20FDC"/>
    <w:rsid w:val="00B23AC0"/>
    <w:rsid w:val="00B252C4"/>
    <w:rsid w:val="00B27845"/>
    <w:rsid w:val="00B3167C"/>
    <w:rsid w:val="00B3370F"/>
    <w:rsid w:val="00B3379A"/>
    <w:rsid w:val="00B36609"/>
    <w:rsid w:val="00B37C49"/>
    <w:rsid w:val="00B41CB3"/>
    <w:rsid w:val="00B5328B"/>
    <w:rsid w:val="00B54798"/>
    <w:rsid w:val="00B60598"/>
    <w:rsid w:val="00B61BD9"/>
    <w:rsid w:val="00B63365"/>
    <w:rsid w:val="00B63CD9"/>
    <w:rsid w:val="00B666EF"/>
    <w:rsid w:val="00B707E4"/>
    <w:rsid w:val="00B84BC8"/>
    <w:rsid w:val="00B93B1D"/>
    <w:rsid w:val="00B93F22"/>
    <w:rsid w:val="00B94F9D"/>
    <w:rsid w:val="00BA0EEB"/>
    <w:rsid w:val="00BA5C3A"/>
    <w:rsid w:val="00BB09BC"/>
    <w:rsid w:val="00BB56F2"/>
    <w:rsid w:val="00BB5A0D"/>
    <w:rsid w:val="00BB5B6E"/>
    <w:rsid w:val="00BB5C5B"/>
    <w:rsid w:val="00BB5D04"/>
    <w:rsid w:val="00BB665C"/>
    <w:rsid w:val="00BB6D52"/>
    <w:rsid w:val="00BC1F53"/>
    <w:rsid w:val="00BC2ECF"/>
    <w:rsid w:val="00BC3B1C"/>
    <w:rsid w:val="00BC3F47"/>
    <w:rsid w:val="00BD04DF"/>
    <w:rsid w:val="00BD0A36"/>
    <w:rsid w:val="00BD2758"/>
    <w:rsid w:val="00BD32CB"/>
    <w:rsid w:val="00BD57FB"/>
    <w:rsid w:val="00BE08D6"/>
    <w:rsid w:val="00BE1F88"/>
    <w:rsid w:val="00BE2A9D"/>
    <w:rsid w:val="00BE2AAD"/>
    <w:rsid w:val="00BE44BB"/>
    <w:rsid w:val="00BE7E8B"/>
    <w:rsid w:val="00BF3178"/>
    <w:rsid w:val="00BF4886"/>
    <w:rsid w:val="00BF6AD3"/>
    <w:rsid w:val="00C0667B"/>
    <w:rsid w:val="00C130FB"/>
    <w:rsid w:val="00C300C5"/>
    <w:rsid w:val="00C303D5"/>
    <w:rsid w:val="00C353B3"/>
    <w:rsid w:val="00C368AD"/>
    <w:rsid w:val="00C36C2D"/>
    <w:rsid w:val="00C36F2A"/>
    <w:rsid w:val="00C4188B"/>
    <w:rsid w:val="00C50B27"/>
    <w:rsid w:val="00C50F69"/>
    <w:rsid w:val="00C5122E"/>
    <w:rsid w:val="00C64BD0"/>
    <w:rsid w:val="00C67407"/>
    <w:rsid w:val="00C70487"/>
    <w:rsid w:val="00C76105"/>
    <w:rsid w:val="00C81B16"/>
    <w:rsid w:val="00C8505A"/>
    <w:rsid w:val="00C851A2"/>
    <w:rsid w:val="00C8664A"/>
    <w:rsid w:val="00C876FE"/>
    <w:rsid w:val="00C87AFC"/>
    <w:rsid w:val="00C97E7E"/>
    <w:rsid w:val="00CA1FCE"/>
    <w:rsid w:val="00CA2569"/>
    <w:rsid w:val="00CA360C"/>
    <w:rsid w:val="00CA398E"/>
    <w:rsid w:val="00CA5A6D"/>
    <w:rsid w:val="00CA6539"/>
    <w:rsid w:val="00CB5C4D"/>
    <w:rsid w:val="00CB7356"/>
    <w:rsid w:val="00CC0ED9"/>
    <w:rsid w:val="00CC2B3E"/>
    <w:rsid w:val="00CC5E35"/>
    <w:rsid w:val="00CC768C"/>
    <w:rsid w:val="00CD0910"/>
    <w:rsid w:val="00CD64CD"/>
    <w:rsid w:val="00CE2AA6"/>
    <w:rsid w:val="00D00175"/>
    <w:rsid w:val="00D0240B"/>
    <w:rsid w:val="00D04D3D"/>
    <w:rsid w:val="00D051DD"/>
    <w:rsid w:val="00D05EA8"/>
    <w:rsid w:val="00D101CE"/>
    <w:rsid w:val="00D138F6"/>
    <w:rsid w:val="00D20FF3"/>
    <w:rsid w:val="00D21811"/>
    <w:rsid w:val="00D21AFE"/>
    <w:rsid w:val="00D23977"/>
    <w:rsid w:val="00D25C37"/>
    <w:rsid w:val="00D32717"/>
    <w:rsid w:val="00D32B4A"/>
    <w:rsid w:val="00D34821"/>
    <w:rsid w:val="00D34F6F"/>
    <w:rsid w:val="00D351C8"/>
    <w:rsid w:val="00D43B50"/>
    <w:rsid w:val="00D5581C"/>
    <w:rsid w:val="00D56E89"/>
    <w:rsid w:val="00D62367"/>
    <w:rsid w:val="00D6277A"/>
    <w:rsid w:val="00D632E9"/>
    <w:rsid w:val="00D63311"/>
    <w:rsid w:val="00D64693"/>
    <w:rsid w:val="00D66312"/>
    <w:rsid w:val="00D753BF"/>
    <w:rsid w:val="00D76AB1"/>
    <w:rsid w:val="00D867C1"/>
    <w:rsid w:val="00D86983"/>
    <w:rsid w:val="00D92B02"/>
    <w:rsid w:val="00D94188"/>
    <w:rsid w:val="00D94450"/>
    <w:rsid w:val="00DA1025"/>
    <w:rsid w:val="00DA2F3A"/>
    <w:rsid w:val="00DA6AC2"/>
    <w:rsid w:val="00DB0459"/>
    <w:rsid w:val="00DB1B1B"/>
    <w:rsid w:val="00DB212F"/>
    <w:rsid w:val="00DB2B9E"/>
    <w:rsid w:val="00DB5796"/>
    <w:rsid w:val="00DB67A6"/>
    <w:rsid w:val="00DC0069"/>
    <w:rsid w:val="00DD3356"/>
    <w:rsid w:val="00DD48A4"/>
    <w:rsid w:val="00DD56E0"/>
    <w:rsid w:val="00DE0AD8"/>
    <w:rsid w:val="00DE3CED"/>
    <w:rsid w:val="00DE466F"/>
    <w:rsid w:val="00DF3B67"/>
    <w:rsid w:val="00DF66C0"/>
    <w:rsid w:val="00DF7BE1"/>
    <w:rsid w:val="00E005DA"/>
    <w:rsid w:val="00E01B7B"/>
    <w:rsid w:val="00E020D3"/>
    <w:rsid w:val="00E061D3"/>
    <w:rsid w:val="00E0662B"/>
    <w:rsid w:val="00E13CBD"/>
    <w:rsid w:val="00E1535E"/>
    <w:rsid w:val="00E15805"/>
    <w:rsid w:val="00E20A18"/>
    <w:rsid w:val="00E22247"/>
    <w:rsid w:val="00E23EA8"/>
    <w:rsid w:val="00E252F2"/>
    <w:rsid w:val="00E26375"/>
    <w:rsid w:val="00E26C51"/>
    <w:rsid w:val="00E36469"/>
    <w:rsid w:val="00E43514"/>
    <w:rsid w:val="00E44D0E"/>
    <w:rsid w:val="00E45D4A"/>
    <w:rsid w:val="00E46441"/>
    <w:rsid w:val="00E467D7"/>
    <w:rsid w:val="00E50CE8"/>
    <w:rsid w:val="00E56B20"/>
    <w:rsid w:val="00E57F5D"/>
    <w:rsid w:val="00E606FF"/>
    <w:rsid w:val="00E615FB"/>
    <w:rsid w:val="00E6218C"/>
    <w:rsid w:val="00E62311"/>
    <w:rsid w:val="00E6657C"/>
    <w:rsid w:val="00E6746C"/>
    <w:rsid w:val="00E70D19"/>
    <w:rsid w:val="00E715A4"/>
    <w:rsid w:val="00E74E71"/>
    <w:rsid w:val="00E760D5"/>
    <w:rsid w:val="00E769E9"/>
    <w:rsid w:val="00E82348"/>
    <w:rsid w:val="00E83532"/>
    <w:rsid w:val="00E85C7B"/>
    <w:rsid w:val="00E85CB2"/>
    <w:rsid w:val="00E8725E"/>
    <w:rsid w:val="00E92E2E"/>
    <w:rsid w:val="00E94917"/>
    <w:rsid w:val="00EA150C"/>
    <w:rsid w:val="00EA5068"/>
    <w:rsid w:val="00EA6916"/>
    <w:rsid w:val="00EC1CBE"/>
    <w:rsid w:val="00EC6C34"/>
    <w:rsid w:val="00ED04E1"/>
    <w:rsid w:val="00ED1400"/>
    <w:rsid w:val="00ED2375"/>
    <w:rsid w:val="00ED38E5"/>
    <w:rsid w:val="00EE498B"/>
    <w:rsid w:val="00EE4A33"/>
    <w:rsid w:val="00EE4B81"/>
    <w:rsid w:val="00EE56EE"/>
    <w:rsid w:val="00EF1D93"/>
    <w:rsid w:val="00EF2229"/>
    <w:rsid w:val="00EF2697"/>
    <w:rsid w:val="00EF2EE1"/>
    <w:rsid w:val="00EF3A39"/>
    <w:rsid w:val="00EF63D6"/>
    <w:rsid w:val="00EF7346"/>
    <w:rsid w:val="00EF7370"/>
    <w:rsid w:val="00EF7889"/>
    <w:rsid w:val="00F0004A"/>
    <w:rsid w:val="00F06F60"/>
    <w:rsid w:val="00F125FB"/>
    <w:rsid w:val="00F13FE9"/>
    <w:rsid w:val="00F1603C"/>
    <w:rsid w:val="00F21394"/>
    <w:rsid w:val="00F220B2"/>
    <w:rsid w:val="00F22CA1"/>
    <w:rsid w:val="00F2569A"/>
    <w:rsid w:val="00F26D50"/>
    <w:rsid w:val="00F307BE"/>
    <w:rsid w:val="00F31969"/>
    <w:rsid w:val="00F32D95"/>
    <w:rsid w:val="00F34893"/>
    <w:rsid w:val="00F34C63"/>
    <w:rsid w:val="00F34EBD"/>
    <w:rsid w:val="00F35986"/>
    <w:rsid w:val="00F35B34"/>
    <w:rsid w:val="00F362E0"/>
    <w:rsid w:val="00F36586"/>
    <w:rsid w:val="00F3750B"/>
    <w:rsid w:val="00F37B6B"/>
    <w:rsid w:val="00F41362"/>
    <w:rsid w:val="00F42DD6"/>
    <w:rsid w:val="00F45DBE"/>
    <w:rsid w:val="00F467FC"/>
    <w:rsid w:val="00F46B55"/>
    <w:rsid w:val="00F50762"/>
    <w:rsid w:val="00F624C5"/>
    <w:rsid w:val="00F6320C"/>
    <w:rsid w:val="00F64CD7"/>
    <w:rsid w:val="00F67A6C"/>
    <w:rsid w:val="00F70C2E"/>
    <w:rsid w:val="00F71975"/>
    <w:rsid w:val="00F71E57"/>
    <w:rsid w:val="00F73995"/>
    <w:rsid w:val="00F82705"/>
    <w:rsid w:val="00F87227"/>
    <w:rsid w:val="00F91016"/>
    <w:rsid w:val="00F922DB"/>
    <w:rsid w:val="00F93F42"/>
    <w:rsid w:val="00F94B7B"/>
    <w:rsid w:val="00F954DA"/>
    <w:rsid w:val="00F97B88"/>
    <w:rsid w:val="00FA27DE"/>
    <w:rsid w:val="00FA3AC1"/>
    <w:rsid w:val="00FA442D"/>
    <w:rsid w:val="00FA72F3"/>
    <w:rsid w:val="00FB0F01"/>
    <w:rsid w:val="00FB5D42"/>
    <w:rsid w:val="00FC14AB"/>
    <w:rsid w:val="00FC1F24"/>
    <w:rsid w:val="00FC24BE"/>
    <w:rsid w:val="00FC7F58"/>
    <w:rsid w:val="00FC7F96"/>
    <w:rsid w:val="00FD1758"/>
    <w:rsid w:val="00FD1CA5"/>
    <w:rsid w:val="00FD78DE"/>
    <w:rsid w:val="00FE76AD"/>
    <w:rsid w:val="00FF004E"/>
    <w:rsid w:val="00FF05B6"/>
    <w:rsid w:val="00FF2E47"/>
    <w:rsid w:val="00FF779C"/>
    <w:rsid w:val="01BC28E7"/>
    <w:rsid w:val="0D1A7BBA"/>
    <w:rsid w:val="0D711F20"/>
    <w:rsid w:val="0FCF38D2"/>
    <w:rsid w:val="1F247F4D"/>
    <w:rsid w:val="209C508F"/>
    <w:rsid w:val="22C81FD1"/>
    <w:rsid w:val="23041C56"/>
    <w:rsid w:val="244A0ED4"/>
    <w:rsid w:val="2DBB62A6"/>
    <w:rsid w:val="35962200"/>
    <w:rsid w:val="369F64A8"/>
    <w:rsid w:val="38D65DCF"/>
    <w:rsid w:val="395A05A6"/>
    <w:rsid w:val="3DDB3D1C"/>
    <w:rsid w:val="3E9366CB"/>
    <w:rsid w:val="41783E0C"/>
    <w:rsid w:val="42AF42AE"/>
    <w:rsid w:val="472A10BE"/>
    <w:rsid w:val="4E7540E9"/>
    <w:rsid w:val="532F7351"/>
    <w:rsid w:val="57C61DBF"/>
    <w:rsid w:val="5E9E6DE1"/>
    <w:rsid w:val="60E45DD6"/>
    <w:rsid w:val="618D13E8"/>
    <w:rsid w:val="6B223851"/>
    <w:rsid w:val="6B7937EE"/>
    <w:rsid w:val="6BAA6F62"/>
    <w:rsid w:val="6DF34CD9"/>
    <w:rsid w:val="71954C28"/>
    <w:rsid w:val="72176F1A"/>
    <w:rsid w:val="724A63D3"/>
    <w:rsid w:val="7E131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98000E"/>
  <w15:docId w15:val="{2FEDCFCA-2680-41AF-8E98-E2159C879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caption" w:semiHidden="1" w:unhideWhenUsed="1" w:qFormat="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pPr>
      <w:widowControl w:val="0"/>
      <w:jc w:val="both"/>
    </w:pPr>
    <w:rPr>
      <w:kern w:val="2"/>
      <w:sz w:val="21"/>
      <w:szCs w:val="24"/>
    </w:rPr>
  </w:style>
  <w:style w:type="paragraph" w:styleId="1">
    <w:name w:val="heading 1"/>
    <w:basedOn w:val="a7"/>
    <w:next w:val="a7"/>
    <w:link w:val="10"/>
    <w:qFormat/>
    <w:pPr>
      <w:keepNext/>
      <w:keepLines/>
      <w:spacing w:before="340" w:after="330" w:line="578" w:lineRule="auto"/>
      <w:outlineLvl w:val="0"/>
    </w:pPr>
    <w:rPr>
      <w:b/>
      <w:bCs/>
      <w:kern w:val="44"/>
      <w:sz w:val="44"/>
      <w:szCs w:val="44"/>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Document Map"/>
    <w:basedOn w:val="a7"/>
    <w:link w:val="ac"/>
    <w:rPr>
      <w:rFonts w:ascii="宋体"/>
      <w:sz w:val="18"/>
      <w:szCs w:val="18"/>
    </w:rPr>
  </w:style>
  <w:style w:type="paragraph" w:styleId="ad">
    <w:name w:val="annotation text"/>
    <w:basedOn w:val="a7"/>
    <w:semiHidden/>
    <w:pPr>
      <w:jc w:val="left"/>
    </w:pPr>
  </w:style>
  <w:style w:type="paragraph" w:styleId="ae">
    <w:name w:val="Date"/>
    <w:basedOn w:val="a7"/>
    <w:next w:val="a7"/>
    <w:link w:val="af"/>
    <w:pPr>
      <w:ind w:leftChars="2500" w:left="100"/>
    </w:pPr>
  </w:style>
  <w:style w:type="paragraph" w:styleId="af0">
    <w:name w:val="Balloon Text"/>
    <w:basedOn w:val="a7"/>
    <w:link w:val="af1"/>
    <w:rPr>
      <w:sz w:val="18"/>
      <w:szCs w:val="18"/>
    </w:rPr>
  </w:style>
  <w:style w:type="paragraph" w:styleId="af2">
    <w:name w:val="footer"/>
    <w:basedOn w:val="a7"/>
    <w:pPr>
      <w:tabs>
        <w:tab w:val="center" w:pos="4153"/>
        <w:tab w:val="right" w:pos="8306"/>
      </w:tabs>
      <w:snapToGrid w:val="0"/>
      <w:jc w:val="left"/>
    </w:pPr>
    <w:rPr>
      <w:sz w:val="18"/>
      <w:szCs w:val="18"/>
    </w:rPr>
  </w:style>
  <w:style w:type="paragraph" w:styleId="af3">
    <w:name w:val="header"/>
    <w:basedOn w:val="a7"/>
    <w:link w:val="af4"/>
    <w:pPr>
      <w:pBdr>
        <w:bottom w:val="single" w:sz="6" w:space="1" w:color="auto"/>
      </w:pBdr>
      <w:tabs>
        <w:tab w:val="center" w:pos="4153"/>
        <w:tab w:val="right" w:pos="8306"/>
      </w:tabs>
      <w:snapToGrid w:val="0"/>
      <w:jc w:val="center"/>
    </w:pPr>
    <w:rPr>
      <w:sz w:val="18"/>
      <w:szCs w:val="18"/>
    </w:rPr>
  </w:style>
  <w:style w:type="paragraph" w:styleId="af5">
    <w:name w:val="Normal (Web)"/>
    <w:basedOn w:val="a7"/>
    <w:uiPriority w:val="99"/>
    <w:unhideWhenUsed/>
    <w:pPr>
      <w:widowControl/>
      <w:spacing w:before="100" w:beforeAutospacing="1" w:after="100" w:afterAutospacing="1"/>
      <w:jc w:val="left"/>
    </w:pPr>
    <w:rPr>
      <w:rFonts w:ascii="宋体" w:hAnsi="宋体" w:cs="宋体"/>
      <w:kern w:val="0"/>
      <w:sz w:val="24"/>
    </w:rPr>
  </w:style>
  <w:style w:type="paragraph" w:styleId="af6">
    <w:name w:val="annotation subject"/>
    <w:basedOn w:val="ad"/>
    <w:next w:val="ad"/>
    <w:semiHidden/>
    <w:rPr>
      <w:b/>
      <w:bCs/>
    </w:rPr>
  </w:style>
  <w:style w:type="table" w:styleId="af7">
    <w:name w:val="Table Grid"/>
    <w:basedOn w:val="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style>
  <w:style w:type="character" w:styleId="af9">
    <w:name w:val="Emphasis"/>
    <w:qFormat/>
    <w:rPr>
      <w:i/>
    </w:rPr>
  </w:style>
  <w:style w:type="character" w:styleId="afa">
    <w:name w:val="Hyperlink"/>
    <w:rPr>
      <w:color w:val="0000FF"/>
      <w:u w:val="single"/>
    </w:rPr>
  </w:style>
  <w:style w:type="character" w:styleId="afb">
    <w:name w:val="annotation reference"/>
    <w:semiHidden/>
    <w:rPr>
      <w:sz w:val="21"/>
      <w:szCs w:val="21"/>
    </w:rPr>
  </w:style>
  <w:style w:type="character" w:customStyle="1" w:styleId="10">
    <w:name w:val="标题 1 字符"/>
    <w:link w:val="1"/>
    <w:rPr>
      <w:b/>
      <w:bCs/>
      <w:kern w:val="44"/>
      <w:sz w:val="44"/>
      <w:szCs w:val="44"/>
    </w:rPr>
  </w:style>
  <w:style w:type="character" w:customStyle="1" w:styleId="ac">
    <w:name w:val="文档结构图 字符"/>
    <w:link w:val="ab"/>
    <w:rPr>
      <w:rFonts w:ascii="宋体"/>
      <w:kern w:val="2"/>
      <w:sz w:val="18"/>
      <w:szCs w:val="18"/>
    </w:rPr>
  </w:style>
  <w:style w:type="character" w:customStyle="1" w:styleId="af">
    <w:name w:val="日期 字符"/>
    <w:link w:val="ae"/>
    <w:rPr>
      <w:kern w:val="2"/>
      <w:sz w:val="21"/>
      <w:szCs w:val="24"/>
    </w:rPr>
  </w:style>
  <w:style w:type="character" w:customStyle="1" w:styleId="af1">
    <w:name w:val="批注框文本 字符"/>
    <w:link w:val="af0"/>
    <w:rPr>
      <w:kern w:val="2"/>
      <w:sz w:val="18"/>
      <w:szCs w:val="18"/>
    </w:rPr>
  </w:style>
  <w:style w:type="character" w:customStyle="1" w:styleId="af4">
    <w:name w:val="页眉 字符"/>
    <w:link w:val="af3"/>
    <w:rPr>
      <w:kern w:val="2"/>
      <w:sz w:val="18"/>
      <w:szCs w:val="18"/>
    </w:rPr>
  </w:style>
  <w:style w:type="character" w:customStyle="1" w:styleId="Char">
    <w:name w:val="段 Char"/>
    <w:link w:val="afc"/>
    <w:rPr>
      <w:rFonts w:ascii="宋体"/>
      <w:sz w:val="21"/>
      <w:lang w:val="en-US" w:eastAsia="zh-CN" w:bidi="ar-SA"/>
    </w:rPr>
  </w:style>
  <w:style w:type="paragraph" w:customStyle="1" w:styleId="afc">
    <w:name w:val="段"/>
    <w:link w:val="Char"/>
    <w:pPr>
      <w:tabs>
        <w:tab w:val="center" w:pos="4201"/>
        <w:tab w:val="right" w:leader="dot" w:pos="9298"/>
      </w:tabs>
      <w:autoSpaceDE w:val="0"/>
      <w:autoSpaceDN w:val="0"/>
      <w:ind w:firstLineChars="200" w:firstLine="420"/>
      <w:jc w:val="both"/>
    </w:pPr>
    <w:rPr>
      <w:rFonts w:ascii="宋体"/>
      <w:sz w:val="21"/>
    </w:rPr>
  </w:style>
  <w:style w:type="paragraph" w:styleId="afd">
    <w:name w:val="List Paragraph"/>
    <w:basedOn w:val="a7"/>
    <w:uiPriority w:val="34"/>
    <w:qFormat/>
    <w:pPr>
      <w:ind w:firstLineChars="200" w:firstLine="420"/>
    </w:pPr>
  </w:style>
  <w:style w:type="paragraph" w:customStyle="1" w:styleId="a0">
    <w:name w:val="一级条标题"/>
    <w:next w:val="a7"/>
    <w:pPr>
      <w:numPr>
        <w:ilvl w:val="1"/>
        <w:numId w:val="1"/>
      </w:numPr>
      <w:spacing w:beforeLines="50" w:before="156" w:afterLines="50" w:after="156"/>
      <w:outlineLvl w:val="2"/>
    </w:pPr>
    <w:rPr>
      <w:rFonts w:ascii="黑体" w:eastAsia="黑体"/>
      <w:sz w:val="21"/>
      <w:szCs w:val="21"/>
    </w:rPr>
  </w:style>
  <w:style w:type="paragraph" w:customStyle="1" w:styleId="reader-word-layerreader-word-s1-11">
    <w:name w:val="reader-word-layer reader-word-s1-11"/>
    <w:basedOn w:val="a7"/>
    <w:pPr>
      <w:widowControl/>
      <w:spacing w:before="100" w:beforeAutospacing="1" w:after="100" w:afterAutospacing="1"/>
      <w:jc w:val="left"/>
    </w:pPr>
    <w:rPr>
      <w:rFonts w:ascii="宋体" w:hAnsi="宋体" w:cs="宋体"/>
      <w:kern w:val="0"/>
      <w:sz w:val="24"/>
    </w:rPr>
  </w:style>
  <w:style w:type="paragraph" w:customStyle="1" w:styleId="a1">
    <w:name w:val="二级条标题"/>
    <w:basedOn w:val="a0"/>
    <w:next w:val="a7"/>
    <w:pPr>
      <w:numPr>
        <w:ilvl w:val="2"/>
      </w:numPr>
      <w:spacing w:before="50" w:after="50"/>
      <w:outlineLvl w:val="3"/>
    </w:pPr>
  </w:style>
  <w:style w:type="paragraph" w:customStyle="1" w:styleId="a4">
    <w:name w:val="五级条标题"/>
    <w:basedOn w:val="a3"/>
    <w:next w:val="a7"/>
    <w:pPr>
      <w:numPr>
        <w:ilvl w:val="5"/>
      </w:numPr>
      <w:outlineLvl w:val="6"/>
    </w:pPr>
  </w:style>
  <w:style w:type="paragraph" w:customStyle="1" w:styleId="a3">
    <w:name w:val="四级条标题"/>
    <w:basedOn w:val="a2"/>
    <w:next w:val="a7"/>
    <w:pPr>
      <w:numPr>
        <w:ilvl w:val="4"/>
      </w:numPr>
      <w:outlineLvl w:val="5"/>
    </w:pPr>
  </w:style>
  <w:style w:type="paragraph" w:customStyle="1" w:styleId="a2">
    <w:name w:val="三级条标题"/>
    <w:basedOn w:val="a1"/>
    <w:next w:val="a7"/>
    <w:pPr>
      <w:numPr>
        <w:ilvl w:val="3"/>
      </w:numPr>
      <w:outlineLvl w:val="4"/>
    </w:pPr>
  </w:style>
  <w:style w:type="paragraph" w:customStyle="1" w:styleId="11">
    <w:name w:val="样式1"/>
    <w:basedOn w:val="a7"/>
  </w:style>
  <w:style w:type="paragraph" w:customStyle="1" w:styleId="a">
    <w:name w:val="章标题"/>
    <w:next w:val="a7"/>
    <w:pPr>
      <w:numPr>
        <w:numId w:val="1"/>
      </w:numPr>
      <w:spacing w:beforeLines="100" w:before="312" w:afterLines="100" w:after="312"/>
      <w:jc w:val="both"/>
      <w:outlineLvl w:val="1"/>
    </w:pPr>
    <w:rPr>
      <w:rFonts w:ascii="黑体" w:eastAsia="黑体"/>
      <w:sz w:val="21"/>
    </w:rPr>
  </w:style>
  <w:style w:type="paragraph" w:customStyle="1" w:styleId="defaultparagraphfontChar">
    <w:name w:val="default paragraph font Char"/>
    <w:basedOn w:val="a7"/>
    <w:pPr>
      <w:spacing w:line="240" w:lineRule="atLeast"/>
      <w:ind w:left="420" w:firstLine="420"/>
    </w:pPr>
  </w:style>
  <w:style w:type="paragraph" w:customStyle="1" w:styleId="Char0">
    <w:name w:val="Char"/>
    <w:basedOn w:val="a7"/>
    <w:rPr>
      <w:rFonts w:ascii="Tahoma" w:hAnsi="Tahoma"/>
      <w:sz w:val="24"/>
      <w:szCs w:val="20"/>
    </w:rPr>
  </w:style>
  <w:style w:type="character" w:customStyle="1" w:styleId="words-outer-wrap">
    <w:name w:val="words-outer-wrap"/>
  </w:style>
  <w:style w:type="character" w:customStyle="1" w:styleId="split-word">
    <w:name w:val="split-word"/>
  </w:style>
  <w:style w:type="paragraph" w:customStyle="1" w:styleId="p0">
    <w:name w:val="p0"/>
    <w:basedOn w:val="a7"/>
    <w:pPr>
      <w:widowControl/>
      <w:jc w:val="left"/>
    </w:pPr>
    <w:rPr>
      <w:kern w:val="0"/>
      <w:szCs w:val="21"/>
    </w:rPr>
  </w:style>
  <w:style w:type="paragraph" w:customStyle="1" w:styleId="a5">
    <w:name w:val="标准文件_附录表标题"/>
    <w:next w:val="afe"/>
    <w:qFormat/>
    <w:pPr>
      <w:numPr>
        <w:ilvl w:val="1"/>
        <w:numId w:val="2"/>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e">
    <w:name w:val="标准文件_段"/>
    <w:qFormat/>
    <w:pPr>
      <w:autoSpaceDE w:val="0"/>
      <w:autoSpaceDN w:val="0"/>
      <w:ind w:firstLineChars="200" w:firstLine="200"/>
      <w:jc w:val="both"/>
    </w:pPr>
    <w:rPr>
      <w:rFonts w:ascii="宋体"/>
      <w:sz w:val="21"/>
    </w:rPr>
  </w:style>
  <w:style w:type="paragraph" w:customStyle="1" w:styleId="aff">
    <w:name w:val="标准文件_表格"/>
    <w:basedOn w:val="afe"/>
    <w:qFormat/>
    <w:pPr>
      <w:ind w:firstLineChars="0" w:firstLine="0"/>
      <w:jc w:val="center"/>
    </w:pPr>
    <w:rPr>
      <w:sz w:val="18"/>
    </w:rPr>
  </w:style>
  <w:style w:type="paragraph" w:customStyle="1" w:styleId="a6">
    <w:name w:val="标准文件_附录一级条标题"/>
    <w:next w:val="afe"/>
    <w:qFormat/>
    <w:pPr>
      <w:widowControl w:val="0"/>
      <w:numPr>
        <w:ilvl w:val="1"/>
        <w:numId w:val="3"/>
      </w:numPr>
      <w:spacing w:beforeLines="50" w:before="50" w:afterLines="50" w:after="50"/>
      <w:jc w:val="both"/>
      <w:outlineLvl w:val="2"/>
    </w:pPr>
    <w:rPr>
      <w:rFonts w:ascii="黑体" w:eastAsia="黑体"/>
      <w:kern w:val="2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549</Words>
  <Characters>3132</Characters>
  <Application>Microsoft Office Word</Application>
  <DocSecurity>0</DocSecurity>
  <Lines>26</Lines>
  <Paragraphs>7</Paragraphs>
  <ScaleCrop>false</ScaleCrop>
  <Company>微软中国</Company>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山西省地方标准</dc:title>
  <dc:creator>微软用户</dc:creator>
  <cp:lastModifiedBy>续</cp:lastModifiedBy>
  <cp:revision>7</cp:revision>
  <cp:lastPrinted>2024-03-03T02:28:00Z</cp:lastPrinted>
  <dcterms:created xsi:type="dcterms:W3CDTF">2015-11-04T09:39:00Z</dcterms:created>
  <dcterms:modified xsi:type="dcterms:W3CDTF">2024-08-02T10:53:00Z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E1BC57DB0B954D83B3BC1BAF9EC825C5_13</vt:lpwstr>
  </property>
</Properties>
</file>